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D1FBC" w14:textId="77777777" w:rsidR="006B665B" w:rsidRDefault="00DF0EBD" w:rsidP="00D57CED">
      <w:pPr>
        <w:ind w:left="0" w:firstLine="0"/>
        <w:jc w:val="center"/>
      </w:pPr>
      <w:r>
        <w:t>The Coins of Maqatir</w:t>
      </w:r>
    </w:p>
    <w:p w14:paraId="21ED1FBD" w14:textId="77777777" w:rsidR="00D57CED" w:rsidRDefault="00D57CED" w:rsidP="00D57CED">
      <w:pPr>
        <w:ind w:left="0" w:firstLine="0"/>
        <w:jc w:val="center"/>
      </w:pPr>
      <w:r>
        <w:t>Donald McNeeley</w:t>
      </w:r>
    </w:p>
    <w:p w14:paraId="21ED1FBE" w14:textId="77777777" w:rsidR="00D57CED" w:rsidRPr="00DF0EBD" w:rsidRDefault="00D57CED" w:rsidP="00D57CED">
      <w:pPr>
        <w:ind w:left="0" w:firstLine="0"/>
        <w:jc w:val="center"/>
        <w:rPr>
          <w:sz w:val="24"/>
          <w:szCs w:val="24"/>
        </w:rPr>
      </w:pPr>
    </w:p>
    <w:p w14:paraId="21ED1FBF" w14:textId="41052B74" w:rsidR="00D00036" w:rsidRPr="00DF0EBD" w:rsidRDefault="00D00036" w:rsidP="00615775">
      <w:pPr>
        <w:ind w:left="0" w:firstLine="540"/>
        <w:rPr>
          <w:noProof/>
          <w:sz w:val="24"/>
          <w:szCs w:val="24"/>
        </w:rPr>
      </w:pPr>
      <w:r w:rsidRPr="00DF0EBD">
        <w:rPr>
          <w:noProof/>
          <w:sz w:val="24"/>
          <w:szCs w:val="24"/>
        </w:rPr>
        <w:t>Khirbet el-Maqatir has four occupational phases</w:t>
      </w:r>
      <w:r w:rsidR="00F60838" w:rsidRPr="00DF0EBD">
        <w:rPr>
          <w:noProof/>
          <w:sz w:val="24"/>
          <w:szCs w:val="24"/>
        </w:rPr>
        <w:t xml:space="preserve"> as established by archaeological evidence</w:t>
      </w:r>
      <w:r w:rsidRPr="00DF0EBD">
        <w:rPr>
          <w:noProof/>
          <w:sz w:val="24"/>
          <w:szCs w:val="24"/>
        </w:rPr>
        <w:t xml:space="preserve">:  an Amorite Bronze Age fortress, an Israelite occupation from the Iron Age I (IA I), a city from the NT Hellenistic/Roman time, and a Byzantine monastery. First occupied near the end of the Middle Bronze III period (1600-1485 BC), Khirbet el-Maqatir </w:t>
      </w:r>
      <w:r w:rsidR="00DB1827">
        <w:rPr>
          <w:noProof/>
          <w:sz w:val="24"/>
          <w:szCs w:val="24"/>
        </w:rPr>
        <w:t xml:space="preserve">was </w:t>
      </w:r>
      <w:r w:rsidRPr="00DF0EBD">
        <w:rPr>
          <w:noProof/>
          <w:sz w:val="24"/>
          <w:szCs w:val="24"/>
        </w:rPr>
        <w:t xml:space="preserve">sporadically occupied until the Byzantine Period (AD 320 - 636). </w:t>
      </w:r>
      <w:r w:rsidR="00615775" w:rsidRPr="00DF0EBD">
        <w:rPr>
          <w:noProof/>
          <w:sz w:val="24"/>
          <w:szCs w:val="24"/>
        </w:rPr>
        <w:t>N</w:t>
      </w:r>
      <w:r w:rsidRPr="00DF0EBD">
        <w:rPr>
          <w:noProof/>
          <w:sz w:val="24"/>
          <w:szCs w:val="24"/>
        </w:rPr>
        <w:t>umismatic evidence assist</w:t>
      </w:r>
      <w:r w:rsidR="00615775" w:rsidRPr="00DF0EBD">
        <w:rPr>
          <w:noProof/>
          <w:sz w:val="24"/>
          <w:szCs w:val="24"/>
        </w:rPr>
        <w:t>s</w:t>
      </w:r>
      <w:r w:rsidRPr="00DF0EBD">
        <w:rPr>
          <w:noProof/>
          <w:sz w:val="24"/>
          <w:szCs w:val="24"/>
        </w:rPr>
        <w:t xml:space="preserve"> in defining occupational periods</w:t>
      </w:r>
      <w:r w:rsidR="00615775" w:rsidRPr="00DF0EBD">
        <w:rPr>
          <w:noProof/>
          <w:sz w:val="24"/>
          <w:szCs w:val="24"/>
        </w:rPr>
        <w:t xml:space="preserve"> from the Persian Period (539-332 BC) through the Byzantine Period (AD 320 - 636).</w:t>
      </w:r>
    </w:p>
    <w:p w14:paraId="21ED1FC0" w14:textId="77777777" w:rsidR="00D00036" w:rsidRDefault="00D00036" w:rsidP="00D00036">
      <w:pPr>
        <w:ind w:left="0" w:firstLine="540"/>
        <w:rPr>
          <w:noProof/>
        </w:rPr>
      </w:pPr>
    </w:p>
    <w:p w14:paraId="21ED1FC1" w14:textId="656F369B" w:rsidR="007142D5" w:rsidRDefault="00000000" w:rsidP="00107C78">
      <w:pPr>
        <w:ind w:left="0" w:firstLine="540"/>
        <w:rPr>
          <w:noProof/>
          <w:sz w:val="24"/>
          <w:szCs w:val="24"/>
        </w:rPr>
      </w:pPr>
      <w:r>
        <w:rPr>
          <w:noProof/>
        </w:rPr>
        <w:pict w14:anchorId="21ED2108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1.5pt;margin-top:263.2pt;width:133.3pt;height:.05pt;z-index:251663360" wrapcoords="-121 0 -121 20400 21600 20400 21600 0 -121 0" stroked="f">
            <v:textbox style="mso-next-textbox:#_x0000_s2052;mso-fit-shape-to-text:t" inset="0,0,0,0">
              <w:txbxContent>
                <w:p w14:paraId="21ED2131" w14:textId="770A0E47" w:rsidR="00AF6E50" w:rsidRPr="00D474E0" w:rsidRDefault="00AF6E50" w:rsidP="00AF6E50">
                  <w:pPr>
                    <w:pStyle w:val="Caption"/>
                    <w:rPr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 w:rsidR="00AD4AC8">
                      <w:rPr>
                        <w:noProof/>
                      </w:rPr>
                      <w:t>1</w:t>
                    </w:r>
                  </w:fldSimple>
                  <w:r>
                    <w:t xml:space="preserve">:  Ellen Jackson -Metal </w:t>
                  </w:r>
                  <w:r w:rsidRPr="005B5569">
                    <w:rPr>
                      <w:rFonts w:ascii="Times New Roman" w:hAnsi="Times New Roman" w:cs="Times New Roman"/>
                    </w:rPr>
                    <w:t>Detectorist</w:t>
                  </w:r>
                </w:p>
              </w:txbxContent>
            </v:textbox>
            <w10:wrap type="tight"/>
          </v:shape>
        </w:pict>
      </w:r>
      <w:r w:rsidR="00AF6E50">
        <w:rPr>
          <w:noProof/>
          <w:sz w:val="24"/>
          <w:szCs w:val="24"/>
          <w:lang w:bidi="he-IL"/>
        </w:rPr>
        <w:drawing>
          <wp:anchor distT="0" distB="0" distL="114300" distR="114300" simplePos="0" relativeHeight="251661312" behindDoc="1" locked="0" layoutInCell="1" allowOverlap="1" wp14:anchorId="21ED2109" wp14:editId="21ED210A">
            <wp:simplePos x="0" y="0"/>
            <wp:positionH relativeFrom="column">
              <wp:posOffset>19050</wp:posOffset>
            </wp:positionH>
            <wp:positionV relativeFrom="paragraph">
              <wp:posOffset>876935</wp:posOffset>
            </wp:positionV>
            <wp:extent cx="1692910" cy="2408555"/>
            <wp:effectExtent l="19050" t="0" r="2540" b="0"/>
            <wp:wrapTight wrapText="bothSides">
              <wp:wrapPolygon edited="0">
                <wp:start x="-243" y="0"/>
                <wp:lineTo x="-243" y="21355"/>
                <wp:lineTo x="21632" y="21355"/>
                <wp:lineTo x="21632" y="0"/>
                <wp:lineTo x="-243" y="0"/>
              </wp:wrapPolygon>
            </wp:wrapTight>
            <wp:docPr id="4" name="Picture 3" descr="E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e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036" w:rsidRPr="00AC6542">
        <w:rPr>
          <w:noProof/>
          <w:sz w:val="24"/>
          <w:szCs w:val="24"/>
        </w:rPr>
        <w:t xml:space="preserve">While pottery remains the most used </w:t>
      </w:r>
      <w:r w:rsidR="00266C97" w:rsidRPr="00DA3F31">
        <w:rPr>
          <w:noProof/>
          <w:sz w:val="24"/>
          <w:szCs w:val="24"/>
        </w:rPr>
        <w:t>means</w:t>
      </w:r>
      <w:r w:rsidR="00266C97">
        <w:rPr>
          <w:noProof/>
          <w:sz w:val="24"/>
          <w:szCs w:val="24"/>
        </w:rPr>
        <w:t xml:space="preserve"> </w:t>
      </w:r>
      <w:r w:rsidR="00D00036" w:rsidRPr="00AC6542">
        <w:rPr>
          <w:noProof/>
          <w:sz w:val="24"/>
          <w:szCs w:val="24"/>
        </w:rPr>
        <w:t xml:space="preserve">to establish </w:t>
      </w:r>
      <w:r w:rsidR="00DB1827">
        <w:rPr>
          <w:noProof/>
          <w:sz w:val="24"/>
          <w:szCs w:val="24"/>
        </w:rPr>
        <w:t xml:space="preserve">a </w:t>
      </w:r>
      <w:r w:rsidR="00D00036" w:rsidRPr="00AC6542">
        <w:rPr>
          <w:noProof/>
          <w:sz w:val="24"/>
          <w:szCs w:val="24"/>
        </w:rPr>
        <w:t xml:space="preserve">chronological understanding of a specific site, </w:t>
      </w:r>
      <w:r w:rsidR="00DB1827">
        <w:rPr>
          <w:noProof/>
          <w:sz w:val="24"/>
          <w:szCs w:val="24"/>
        </w:rPr>
        <w:t>“</w:t>
      </w:r>
      <w:r w:rsidR="00D00036" w:rsidRPr="00AC6542">
        <w:rPr>
          <w:noProof/>
          <w:sz w:val="24"/>
          <w:szCs w:val="24"/>
        </w:rPr>
        <w:t>coins are among the most helpful archaeological articles for dating purposes when recovered in legible condition.</w:t>
      </w:r>
      <w:r w:rsidR="00DB1827">
        <w:rPr>
          <w:noProof/>
          <w:sz w:val="24"/>
          <w:szCs w:val="24"/>
        </w:rPr>
        <w:t>”</w:t>
      </w:r>
      <w:r w:rsidR="00D00036" w:rsidRPr="00AC6542">
        <w:rPr>
          <w:noProof/>
          <w:sz w:val="24"/>
          <w:szCs w:val="24"/>
          <w:vertAlign w:val="superscript"/>
        </w:rPr>
        <w:footnoteReference w:id="1"/>
      </w:r>
      <w:r w:rsidR="00D00036" w:rsidRPr="00AC6542">
        <w:rPr>
          <w:noProof/>
          <w:sz w:val="24"/>
          <w:szCs w:val="24"/>
          <w:vertAlign w:val="superscript"/>
        </w:rPr>
        <w:t xml:space="preserve"> </w:t>
      </w:r>
      <w:r w:rsidR="00D00036" w:rsidRPr="00AC6542">
        <w:rPr>
          <w:noProof/>
          <w:sz w:val="24"/>
          <w:szCs w:val="24"/>
        </w:rPr>
        <w:t xml:space="preserve"> Khirbet el-Maqatir </w:t>
      </w:r>
      <w:r w:rsidR="00DB1827">
        <w:rPr>
          <w:noProof/>
          <w:sz w:val="24"/>
          <w:szCs w:val="24"/>
        </w:rPr>
        <w:t>is</w:t>
      </w:r>
      <w:r w:rsidR="00D00036" w:rsidRPr="00AC6542">
        <w:rPr>
          <w:noProof/>
          <w:sz w:val="24"/>
          <w:szCs w:val="24"/>
        </w:rPr>
        <w:t xml:space="preserve"> blessed with an abundance of coins</w:t>
      </w:r>
      <w:r w:rsidR="00DA3F31">
        <w:rPr>
          <w:noProof/>
          <w:sz w:val="24"/>
          <w:szCs w:val="24"/>
        </w:rPr>
        <w:t>.</w:t>
      </w:r>
      <w:r w:rsidR="00266C97">
        <w:rPr>
          <w:noProof/>
          <w:sz w:val="24"/>
          <w:szCs w:val="24"/>
        </w:rPr>
        <w:t xml:space="preserve"> </w:t>
      </w:r>
      <w:r w:rsidR="00DA3F31" w:rsidRPr="00DA3F31">
        <w:rPr>
          <w:noProof/>
          <w:sz w:val="24"/>
          <w:szCs w:val="24"/>
        </w:rPr>
        <w:t xml:space="preserve">This became abundantly </w:t>
      </w:r>
      <w:r w:rsidR="00266C97" w:rsidRPr="00DA3F31">
        <w:rPr>
          <w:noProof/>
          <w:sz w:val="24"/>
          <w:szCs w:val="24"/>
        </w:rPr>
        <w:t>clear after 2011 when the antiquities aut</w:t>
      </w:r>
      <w:r w:rsidR="00DB1827">
        <w:rPr>
          <w:noProof/>
          <w:sz w:val="24"/>
          <w:szCs w:val="24"/>
        </w:rPr>
        <w:t>h</w:t>
      </w:r>
      <w:r w:rsidR="00266C97" w:rsidRPr="00DA3F31">
        <w:rPr>
          <w:noProof/>
          <w:sz w:val="24"/>
          <w:szCs w:val="24"/>
        </w:rPr>
        <w:t>ority changed its policy to allow metal detectors on site</w:t>
      </w:r>
      <w:r w:rsidR="00AF6E50">
        <w:rPr>
          <w:noProof/>
          <w:sz w:val="24"/>
          <w:szCs w:val="24"/>
        </w:rPr>
        <w:t xml:space="preserve">. This policy </w:t>
      </w:r>
      <w:r w:rsidR="00DA3F31">
        <w:rPr>
          <w:noProof/>
          <w:sz w:val="24"/>
          <w:szCs w:val="24"/>
        </w:rPr>
        <w:t xml:space="preserve">change </w:t>
      </w:r>
      <w:r w:rsidR="00AF6E50">
        <w:rPr>
          <w:noProof/>
          <w:sz w:val="24"/>
          <w:szCs w:val="24"/>
        </w:rPr>
        <w:t xml:space="preserve">allowed </w:t>
      </w:r>
      <w:r w:rsidR="00DA3F31">
        <w:rPr>
          <w:noProof/>
          <w:sz w:val="24"/>
          <w:szCs w:val="24"/>
        </w:rPr>
        <w:t>Ellen Jackso</w:t>
      </w:r>
      <w:r w:rsidR="00AF6E50">
        <w:rPr>
          <w:noProof/>
          <w:sz w:val="24"/>
          <w:szCs w:val="24"/>
        </w:rPr>
        <w:t>n (Figure 1)</w:t>
      </w:r>
      <w:r w:rsidR="00DA3F31">
        <w:rPr>
          <w:noProof/>
          <w:sz w:val="24"/>
          <w:szCs w:val="24"/>
        </w:rPr>
        <w:t>, a</w:t>
      </w:r>
      <w:r w:rsidR="00DB1827">
        <w:rPr>
          <w:noProof/>
          <w:sz w:val="24"/>
          <w:szCs w:val="24"/>
        </w:rPr>
        <w:t>n excellent</w:t>
      </w:r>
      <w:r w:rsidR="00DA3F31">
        <w:rPr>
          <w:noProof/>
          <w:sz w:val="24"/>
          <w:szCs w:val="24"/>
        </w:rPr>
        <w:t xml:space="preserve"> metal </w:t>
      </w:r>
      <w:r w:rsidR="00AF6E50">
        <w:rPr>
          <w:noProof/>
          <w:sz w:val="24"/>
          <w:szCs w:val="24"/>
        </w:rPr>
        <w:t>d</w:t>
      </w:r>
      <w:r w:rsidR="00AF6E50" w:rsidRPr="00AF6E50">
        <w:rPr>
          <w:noProof/>
          <w:sz w:val="24"/>
          <w:szCs w:val="24"/>
        </w:rPr>
        <w:t>etectorist</w:t>
      </w:r>
      <w:r w:rsidR="00AF6E50">
        <w:rPr>
          <w:noProof/>
          <w:sz w:val="24"/>
          <w:szCs w:val="24"/>
        </w:rPr>
        <w:t>, to work on the site</w:t>
      </w:r>
      <w:r w:rsidR="00DB1827">
        <w:rPr>
          <w:noProof/>
          <w:sz w:val="24"/>
          <w:szCs w:val="24"/>
        </w:rPr>
        <w:t>, dramatically increasing</w:t>
      </w:r>
      <w:r w:rsidR="00AF6E50">
        <w:rPr>
          <w:noProof/>
          <w:sz w:val="24"/>
          <w:szCs w:val="24"/>
        </w:rPr>
        <w:t xml:space="preserve"> the number of coins excavated each year</w:t>
      </w:r>
      <w:r w:rsidR="00266C97" w:rsidRPr="00DA3F31">
        <w:rPr>
          <w:noProof/>
          <w:sz w:val="24"/>
          <w:szCs w:val="24"/>
        </w:rPr>
        <w:t>.</w:t>
      </w:r>
      <w:r w:rsidR="00D00036" w:rsidRPr="00AC6542">
        <w:rPr>
          <w:noProof/>
          <w:sz w:val="24"/>
          <w:szCs w:val="24"/>
        </w:rPr>
        <w:t xml:space="preserve"> However, just like pottery, it is </w:t>
      </w:r>
      <w:r w:rsidR="00DA3F31" w:rsidRPr="00DA3F31">
        <w:rPr>
          <w:noProof/>
          <w:sz w:val="24"/>
          <w:szCs w:val="24"/>
        </w:rPr>
        <w:t>essential</w:t>
      </w:r>
      <w:r w:rsidR="00DA3F31">
        <w:rPr>
          <w:noProof/>
          <w:sz w:val="24"/>
          <w:szCs w:val="24"/>
        </w:rPr>
        <w:t xml:space="preserve"> </w:t>
      </w:r>
      <w:r w:rsidR="00D00036" w:rsidRPr="00AC6542">
        <w:rPr>
          <w:noProof/>
          <w:sz w:val="24"/>
          <w:szCs w:val="24"/>
        </w:rPr>
        <w:t xml:space="preserve">to realize that there is an </w:t>
      </w:r>
      <w:r w:rsidR="00DB1827">
        <w:rPr>
          <w:noProof/>
          <w:sz w:val="24"/>
          <w:szCs w:val="24"/>
        </w:rPr>
        <w:t>“</w:t>
      </w:r>
      <w:r w:rsidR="00D00036" w:rsidRPr="00AC6542">
        <w:rPr>
          <w:noProof/>
          <w:sz w:val="24"/>
          <w:szCs w:val="24"/>
        </w:rPr>
        <w:t>important limitation on the use of numismatic (coin) evidence ... we do not know precisely how long coins stayed in circulatio</w:t>
      </w:r>
      <w:r w:rsidR="00DD65E3" w:rsidRPr="00AC6542">
        <w:rPr>
          <w:noProof/>
          <w:sz w:val="24"/>
          <w:szCs w:val="24"/>
        </w:rPr>
        <w:t>n.</w:t>
      </w:r>
      <w:r w:rsidR="00DB1827">
        <w:rPr>
          <w:noProof/>
          <w:sz w:val="24"/>
          <w:szCs w:val="24"/>
        </w:rPr>
        <w:t>”</w:t>
      </w:r>
      <w:r w:rsidR="00D00036" w:rsidRPr="00AC6542">
        <w:rPr>
          <w:noProof/>
          <w:sz w:val="24"/>
          <w:szCs w:val="24"/>
          <w:vertAlign w:val="superscript"/>
        </w:rPr>
        <w:footnoteReference w:id="2"/>
      </w:r>
      <w:r w:rsidR="00D00036" w:rsidRPr="00AC6542">
        <w:rPr>
          <w:noProof/>
          <w:sz w:val="24"/>
          <w:szCs w:val="24"/>
          <w:vertAlign w:val="superscript"/>
        </w:rPr>
        <w:t xml:space="preserve"> </w:t>
      </w:r>
      <w:r w:rsidR="00D00036" w:rsidRPr="00AC6542">
        <w:rPr>
          <w:noProof/>
          <w:sz w:val="24"/>
          <w:szCs w:val="24"/>
        </w:rPr>
        <w:t xml:space="preserve"> As stated in the Holman Bible Handbook</w:t>
      </w:r>
      <w:r w:rsidR="007142D5" w:rsidRPr="00AC6542">
        <w:rPr>
          <w:noProof/>
          <w:sz w:val="24"/>
          <w:szCs w:val="24"/>
        </w:rPr>
        <w:t xml:space="preserve">: </w:t>
      </w:r>
      <w:r w:rsidR="00DB1827">
        <w:rPr>
          <w:noProof/>
          <w:sz w:val="24"/>
          <w:szCs w:val="24"/>
        </w:rPr>
        <w:t>“</w:t>
      </w:r>
      <w:r w:rsidR="00D00036" w:rsidRPr="00AC6542">
        <w:rPr>
          <w:noProof/>
          <w:sz w:val="24"/>
          <w:szCs w:val="24"/>
        </w:rPr>
        <w:t xml:space="preserve">The presence of coins at a site can aid in the dating of the particular strata in which they are found. The layer or stratum cannot be dated </w:t>
      </w:r>
      <w:r w:rsidR="002A4707">
        <w:rPr>
          <w:noProof/>
          <w:sz w:val="24"/>
          <w:szCs w:val="24"/>
        </w:rPr>
        <w:t>earlier</w:t>
      </w:r>
      <w:r w:rsidR="00D00036" w:rsidRPr="00AC6542">
        <w:rPr>
          <w:noProof/>
          <w:sz w:val="24"/>
          <w:szCs w:val="24"/>
        </w:rPr>
        <w:t xml:space="preserve"> than the date of the coin found in it.</w:t>
      </w:r>
      <w:r w:rsidR="00DB1827">
        <w:rPr>
          <w:noProof/>
          <w:sz w:val="24"/>
          <w:szCs w:val="24"/>
        </w:rPr>
        <w:t>”</w:t>
      </w:r>
      <w:r w:rsidR="00D00036" w:rsidRPr="00AC6542">
        <w:rPr>
          <w:noProof/>
          <w:sz w:val="24"/>
          <w:szCs w:val="24"/>
          <w:vertAlign w:val="superscript"/>
        </w:rPr>
        <w:footnoteReference w:id="3"/>
      </w:r>
      <w:r w:rsidR="00D00036" w:rsidRPr="00AC6542">
        <w:rPr>
          <w:noProof/>
          <w:sz w:val="24"/>
          <w:szCs w:val="24"/>
          <w:vertAlign w:val="superscript"/>
        </w:rPr>
        <w:t xml:space="preserve"> </w:t>
      </w:r>
      <w:r w:rsidR="00D00036" w:rsidRPr="00AC6542">
        <w:rPr>
          <w:noProof/>
          <w:sz w:val="24"/>
          <w:szCs w:val="24"/>
        </w:rPr>
        <w:t xml:space="preserve"> But</w:t>
      </w:r>
      <w:r w:rsidR="00DA3F31">
        <w:rPr>
          <w:noProof/>
          <w:sz w:val="24"/>
          <w:szCs w:val="24"/>
        </w:rPr>
        <w:t>,</w:t>
      </w:r>
      <w:r w:rsidR="00D00036" w:rsidRPr="00AC6542">
        <w:rPr>
          <w:noProof/>
          <w:sz w:val="24"/>
          <w:szCs w:val="24"/>
        </w:rPr>
        <w:t xml:space="preserve"> a date is not the only retrievable data from a coin. </w:t>
      </w:r>
      <w:r w:rsidR="00F60838" w:rsidRPr="00AC6542">
        <w:rPr>
          <w:noProof/>
          <w:sz w:val="24"/>
          <w:szCs w:val="24"/>
        </w:rPr>
        <w:t>Coins</w:t>
      </w:r>
      <w:r w:rsidR="00D00036" w:rsidRPr="00AC6542">
        <w:rPr>
          <w:noProof/>
          <w:sz w:val="24"/>
          <w:szCs w:val="24"/>
        </w:rPr>
        <w:t xml:space="preserve"> can provide information on </w:t>
      </w:r>
      <w:r w:rsidR="002A4707">
        <w:rPr>
          <w:noProof/>
          <w:sz w:val="24"/>
          <w:szCs w:val="24"/>
        </w:rPr>
        <w:t xml:space="preserve">the </w:t>
      </w:r>
      <w:r w:rsidR="00D00036" w:rsidRPr="00AC6542">
        <w:rPr>
          <w:noProof/>
          <w:sz w:val="24"/>
          <w:szCs w:val="24"/>
        </w:rPr>
        <w:t xml:space="preserve">cultural aspects of the society that minted the coin. Political, religious, </w:t>
      </w:r>
      <w:r w:rsidR="007142D5" w:rsidRPr="00AC6542">
        <w:rPr>
          <w:noProof/>
          <w:sz w:val="24"/>
          <w:szCs w:val="24"/>
        </w:rPr>
        <w:t xml:space="preserve">and </w:t>
      </w:r>
      <w:r w:rsidR="00D00036" w:rsidRPr="00AC6542">
        <w:rPr>
          <w:noProof/>
          <w:sz w:val="24"/>
          <w:szCs w:val="24"/>
        </w:rPr>
        <w:t xml:space="preserve">social </w:t>
      </w:r>
      <w:r w:rsidR="007142D5" w:rsidRPr="00AC6542">
        <w:rPr>
          <w:noProof/>
          <w:sz w:val="24"/>
          <w:szCs w:val="24"/>
        </w:rPr>
        <w:t xml:space="preserve">concepts </w:t>
      </w:r>
      <w:r w:rsidR="002A4707">
        <w:rPr>
          <w:noProof/>
          <w:sz w:val="24"/>
          <w:szCs w:val="24"/>
        </w:rPr>
        <w:t>have been worthy of being stamped on coins worldwide</w:t>
      </w:r>
      <w:r w:rsidR="00D00036" w:rsidRPr="00AC6542">
        <w:rPr>
          <w:noProof/>
          <w:sz w:val="24"/>
          <w:szCs w:val="24"/>
        </w:rPr>
        <w:t xml:space="preserve">. Sometimes, images of the current king or ruler </w:t>
      </w:r>
      <w:r w:rsidR="00DD65E3" w:rsidRPr="00AC6542">
        <w:rPr>
          <w:noProof/>
          <w:sz w:val="24"/>
          <w:szCs w:val="24"/>
        </w:rPr>
        <w:t>are</w:t>
      </w:r>
      <w:r w:rsidR="00D00036" w:rsidRPr="00AC6542">
        <w:rPr>
          <w:noProof/>
          <w:sz w:val="24"/>
          <w:szCs w:val="24"/>
        </w:rPr>
        <w:t xml:space="preserve"> engraved on the coin</w:t>
      </w:r>
      <w:r w:rsidR="00E719BC">
        <w:rPr>
          <w:noProof/>
          <w:sz w:val="24"/>
          <w:szCs w:val="24"/>
        </w:rPr>
        <w:t>,</w:t>
      </w:r>
      <w:r w:rsidR="00D00036" w:rsidRPr="00AC6542">
        <w:rPr>
          <w:noProof/>
          <w:sz w:val="24"/>
          <w:szCs w:val="24"/>
        </w:rPr>
        <w:t xml:space="preserve"> as well as wives and other prominent people of the time. </w:t>
      </w:r>
      <w:r w:rsidR="007142D5" w:rsidRPr="00AC6542">
        <w:rPr>
          <w:noProof/>
          <w:sz w:val="24"/>
          <w:szCs w:val="24"/>
        </w:rPr>
        <w:t xml:space="preserve">Because of these </w:t>
      </w:r>
      <w:r w:rsidR="00AF6E50">
        <w:rPr>
          <w:noProof/>
          <w:sz w:val="24"/>
          <w:szCs w:val="24"/>
        </w:rPr>
        <w:t xml:space="preserve">images on the coins, </w:t>
      </w:r>
      <w:r w:rsidR="00D00036" w:rsidRPr="00AC6542">
        <w:rPr>
          <w:noProof/>
          <w:sz w:val="24"/>
          <w:szCs w:val="24"/>
        </w:rPr>
        <w:t xml:space="preserve">if </w:t>
      </w:r>
      <w:r w:rsidR="00AF6E50">
        <w:rPr>
          <w:noProof/>
          <w:sz w:val="24"/>
          <w:szCs w:val="24"/>
        </w:rPr>
        <w:t>the</w:t>
      </w:r>
      <w:r w:rsidR="00D00036" w:rsidRPr="00AC6542">
        <w:rPr>
          <w:noProof/>
          <w:sz w:val="24"/>
          <w:szCs w:val="24"/>
        </w:rPr>
        <w:t xml:space="preserve"> coin </w:t>
      </w:r>
      <w:r w:rsidR="00AF6E50">
        <w:rPr>
          <w:noProof/>
          <w:sz w:val="24"/>
          <w:szCs w:val="24"/>
        </w:rPr>
        <w:t xml:space="preserve">is </w:t>
      </w:r>
      <w:r w:rsidR="00D00036" w:rsidRPr="00AC6542">
        <w:rPr>
          <w:noProof/>
          <w:sz w:val="24"/>
          <w:szCs w:val="24"/>
        </w:rPr>
        <w:t>from the Roman occupation in the first century AD</w:t>
      </w:r>
      <w:r w:rsidR="00E719BC">
        <w:rPr>
          <w:noProof/>
          <w:sz w:val="24"/>
          <w:szCs w:val="24"/>
        </w:rPr>
        <w:t xml:space="preserve"> and is found in good condition, a precise date might be assigned</w:t>
      </w:r>
      <w:r w:rsidR="00D00036" w:rsidRPr="00AC6542">
        <w:rPr>
          <w:noProof/>
          <w:sz w:val="24"/>
          <w:szCs w:val="24"/>
        </w:rPr>
        <w:t>. However, coin</w:t>
      </w:r>
      <w:r w:rsidR="00F60838" w:rsidRPr="00AC6542">
        <w:rPr>
          <w:noProof/>
          <w:sz w:val="24"/>
          <w:szCs w:val="24"/>
        </w:rPr>
        <w:t xml:space="preserve">s struck before this timeframe are assigned </w:t>
      </w:r>
      <w:r w:rsidR="00D00036" w:rsidRPr="00AC6542">
        <w:rPr>
          <w:noProof/>
          <w:sz w:val="24"/>
          <w:szCs w:val="24"/>
        </w:rPr>
        <w:t>a relative date.</w:t>
      </w:r>
      <w:r w:rsidR="000A20C4" w:rsidRPr="000A20C4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footnoteReference w:id="4"/>
      </w:r>
      <w:r w:rsidR="00266C97">
        <w:rPr>
          <w:noProof/>
          <w:sz w:val="24"/>
          <w:szCs w:val="24"/>
        </w:rPr>
        <w:t xml:space="preserve"> </w:t>
      </w:r>
    </w:p>
    <w:p w14:paraId="21ED1FC2" w14:textId="77777777" w:rsidR="00AF6E50" w:rsidRPr="000A20C4" w:rsidRDefault="00AF6E50" w:rsidP="00AF6E50">
      <w:pPr>
        <w:ind w:left="0" w:firstLine="540"/>
        <w:rPr>
          <w:noProof/>
          <w:sz w:val="24"/>
          <w:szCs w:val="24"/>
        </w:rPr>
      </w:pPr>
    </w:p>
    <w:p w14:paraId="21ED1FC3" w14:textId="1D7BEAF5" w:rsidR="007142D5" w:rsidRDefault="007142D5" w:rsidP="00055D95">
      <w:pPr>
        <w:ind w:left="0" w:firstLine="540"/>
        <w:rPr>
          <w:rFonts w:ascii="Times New Roman" w:hAnsi="Times New Roman" w:cs="Times New Roman"/>
          <w:color w:val="FF0000"/>
          <w:sz w:val="24"/>
          <w:szCs w:val="24"/>
          <w:lang w:bidi="he-IL"/>
        </w:rPr>
      </w:pPr>
      <w:r w:rsidRPr="00D57CED">
        <w:t xml:space="preserve">  </w:t>
      </w:r>
      <w:r w:rsidR="00DF0EBD">
        <w:t>The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 Kirbert </w:t>
      </w:r>
      <w:r w:rsidRPr="00DD65E3">
        <w:rPr>
          <w:rFonts w:ascii="Times New Roman" w:hAnsi="Times New Roman" w:cs="Times New Roman"/>
          <w:noProof/>
          <w:sz w:val="24"/>
          <w:szCs w:val="24"/>
          <w:lang w:bidi="he-IL"/>
        </w:rPr>
        <w:t>el-Maqatir</w:t>
      </w:r>
      <w:r w:rsidR="00DF0EBD">
        <w:rPr>
          <w:rFonts w:ascii="Times New Roman" w:hAnsi="Times New Roman" w:cs="Times New Roman"/>
          <w:noProof/>
          <w:sz w:val="24"/>
          <w:szCs w:val="24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coins </w:t>
      </w:r>
      <w:r w:rsidR="00DF0EBD">
        <w:rPr>
          <w:rFonts w:ascii="Times New Roman" w:hAnsi="Times New Roman" w:cs="Times New Roman"/>
          <w:sz w:val="24"/>
          <w:szCs w:val="24"/>
          <w:lang w:bidi="he-IL"/>
        </w:rPr>
        <w:t>were either hidden intentionally or dropped accident</w:t>
      </w:r>
      <w:r w:rsidR="00E719BC">
        <w:rPr>
          <w:rFonts w:ascii="Times New Roman" w:hAnsi="Times New Roman" w:cs="Times New Roman"/>
          <w:sz w:val="24"/>
          <w:szCs w:val="24"/>
          <w:lang w:bidi="he-IL"/>
        </w:rPr>
        <w:t>al</w:t>
      </w:r>
      <w:r w:rsidR="00DF0EBD">
        <w:rPr>
          <w:rFonts w:ascii="Times New Roman" w:hAnsi="Times New Roman" w:cs="Times New Roman"/>
          <w:sz w:val="24"/>
          <w:szCs w:val="24"/>
          <w:lang w:bidi="he-IL"/>
        </w:rPr>
        <w:t>ly.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These coins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then wait patiently </w:t>
      </w:r>
      <w:r w:rsidR="00E719BC">
        <w:rPr>
          <w:rFonts w:ascii="Times New Roman" w:hAnsi="Times New Roman" w:cs="Times New Roman"/>
          <w:sz w:val="24"/>
          <w:szCs w:val="24"/>
          <w:lang w:bidi="he-IL"/>
        </w:rPr>
        <w:t xml:space="preserve">for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>many centuries for the excavator</w:t>
      </w:r>
      <w:r w:rsidR="00DB1827">
        <w:rPr>
          <w:rFonts w:ascii="Times New Roman" w:hAnsi="Times New Roman" w:cs="Times New Roman"/>
          <w:sz w:val="24"/>
          <w:szCs w:val="24"/>
          <w:lang w:bidi="he-IL"/>
        </w:rPr>
        <w:t>’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>s trowel</w:t>
      </w:r>
      <w:r w:rsidR="00DA3F31">
        <w:rPr>
          <w:rFonts w:ascii="Times New Roman" w:hAnsi="Times New Roman" w:cs="Times New Roman"/>
          <w:sz w:val="24"/>
          <w:szCs w:val="24"/>
          <w:lang w:bidi="he-IL"/>
        </w:rPr>
        <w:t>.</w:t>
      </w:r>
      <w:r w:rsidR="00266C97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t>Once excavated, cleaned</w:t>
      </w:r>
      <w:r w:rsidR="00E719BC">
        <w:rPr>
          <w:rFonts w:ascii="Times New Roman" w:hAnsi="Times New Roman" w:cs="Times New Roman"/>
          <w:sz w:val="24"/>
          <w:szCs w:val="24"/>
          <w:lang w:bidi="he-IL"/>
        </w:rPr>
        <w:t>,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and </w:t>
      </w:r>
      <w:r w:rsidRPr="00AC6542">
        <w:rPr>
          <w:rFonts w:ascii="Times New Roman" w:hAnsi="Times New Roman" w:cs="Times New Roman"/>
          <w:sz w:val="24"/>
          <w:szCs w:val="24"/>
          <w:lang w:bidi="he-IL"/>
        </w:rPr>
        <w:t>analy</w:t>
      </w:r>
      <w:r w:rsidR="00DF0EBD">
        <w:rPr>
          <w:rFonts w:ascii="Times New Roman" w:hAnsi="Times New Roman" w:cs="Times New Roman"/>
          <w:sz w:val="24"/>
          <w:szCs w:val="24"/>
          <w:lang w:bidi="he-IL"/>
        </w:rPr>
        <w:t>zed</w:t>
      </w:r>
      <w:r w:rsidR="00B90FCA" w:rsidRPr="00AC6542">
        <w:rPr>
          <w:rFonts w:ascii="Times New Roman" w:hAnsi="Times New Roman" w:cs="Times New Roman"/>
          <w:color w:val="000000" w:themeColor="text1"/>
          <w:sz w:val="24"/>
          <w:szCs w:val="24"/>
          <w:lang w:bidi="he-IL"/>
        </w:rPr>
        <w:t>,</w:t>
      </w:r>
      <w:r w:rsidRPr="00AC6542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t xml:space="preserve">the coins </w:t>
      </w:r>
      <w:r w:rsidR="00E719BC">
        <w:rPr>
          <w:rFonts w:ascii="Times New Roman" w:hAnsi="Times New Roman" w:cs="Times New Roman"/>
          <w:sz w:val="24"/>
          <w:szCs w:val="24"/>
          <w:lang w:bidi="he-IL"/>
        </w:rPr>
        <w:t>assi</w:t>
      </w:r>
      <w:r w:rsidR="006656C5">
        <w:rPr>
          <w:rFonts w:ascii="Times New Roman" w:hAnsi="Times New Roman" w:cs="Times New Roman"/>
          <w:sz w:val="24"/>
          <w:szCs w:val="24"/>
          <w:lang w:bidi="he-IL"/>
        </w:rPr>
        <w:t>s</w:t>
      </w:r>
      <w:r w:rsidR="00E719BC">
        <w:rPr>
          <w:rFonts w:ascii="Times New Roman" w:hAnsi="Times New Roman" w:cs="Times New Roman"/>
          <w:sz w:val="24"/>
          <w:szCs w:val="24"/>
          <w:lang w:bidi="he-IL"/>
        </w:rPr>
        <w:t>t</w:t>
      </w:r>
      <w:r w:rsidR="006656C5">
        <w:rPr>
          <w:rFonts w:ascii="Times New Roman" w:hAnsi="Times New Roman" w:cs="Times New Roman"/>
          <w:sz w:val="24"/>
          <w:szCs w:val="24"/>
          <w:lang w:bidi="he-IL"/>
        </w:rPr>
        <w:t xml:space="preserve"> in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>explain</w:t>
      </w:r>
      <w:r w:rsidR="006656C5">
        <w:rPr>
          <w:rFonts w:ascii="Times New Roman" w:hAnsi="Times New Roman" w:cs="Times New Roman"/>
          <w:sz w:val="24"/>
          <w:szCs w:val="24"/>
          <w:lang w:bidi="he-IL"/>
        </w:rPr>
        <w:t>ing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 the chronology of the site. The graph below (Figure 1) shows the overall distribution of the 690 coins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excavated at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Kirbert el-Maqatir as of </w:t>
      </w:r>
      <w:r w:rsidR="006656C5">
        <w:rPr>
          <w:rFonts w:ascii="Times New Roman" w:hAnsi="Times New Roman" w:cs="Times New Roman"/>
          <w:sz w:val="24"/>
          <w:szCs w:val="24"/>
          <w:lang w:bidi="he-IL"/>
        </w:rPr>
        <w:t xml:space="preserve">the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>dig season 2014.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The distribution of coins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unequivocally supports the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NT and Byzantine occupation periods </w:t>
      </w:r>
      <w:r w:rsidRPr="00DD65E3">
        <w:rPr>
          <w:rFonts w:ascii="Times New Roman" w:hAnsi="Times New Roman" w:cs="Times New Roman"/>
          <w:noProof/>
          <w:sz w:val="24"/>
          <w:szCs w:val="24"/>
          <w:lang w:bidi="he-IL"/>
        </w:rPr>
        <w:t>defined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from other archaeological evidence (pottery, architecture, 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t xml:space="preserve">C-14 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lastRenderedPageBreak/>
        <w:t xml:space="preserve">dating,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>and objects).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t xml:space="preserve"> Once the coins from the 2015 dig season are analyzed, this chart will require an update, but </w:t>
      </w:r>
      <w:r w:rsidR="005A7DE0">
        <w:rPr>
          <w:rFonts w:ascii="Times New Roman" w:hAnsi="Times New Roman" w:cs="Times New Roman"/>
          <w:sz w:val="24"/>
          <w:szCs w:val="24"/>
          <w:lang w:bidi="he-IL"/>
        </w:rPr>
        <w:t xml:space="preserve">we expect 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t xml:space="preserve">the </w:t>
      </w:r>
      <w:r w:rsidR="005A7DE0">
        <w:rPr>
          <w:rFonts w:ascii="Times New Roman" w:hAnsi="Times New Roman" w:cs="Times New Roman"/>
          <w:sz w:val="24"/>
          <w:szCs w:val="24"/>
          <w:lang w:bidi="he-IL"/>
        </w:rPr>
        <w:t xml:space="preserve">same </w:t>
      </w:r>
      <w:r w:rsidR="00055D95">
        <w:rPr>
          <w:rFonts w:ascii="Times New Roman" w:hAnsi="Times New Roman" w:cs="Times New Roman"/>
          <w:sz w:val="24"/>
          <w:szCs w:val="24"/>
          <w:lang w:bidi="he-IL"/>
        </w:rPr>
        <w:t>general distribution.</w:t>
      </w:r>
    </w:p>
    <w:p w14:paraId="21ED1FC4" w14:textId="77777777" w:rsidR="000A20C4" w:rsidRPr="00E478AC" w:rsidRDefault="000A20C4" w:rsidP="00AC6542">
      <w:pPr>
        <w:ind w:left="0" w:firstLine="540"/>
        <w:rPr>
          <w:rFonts w:ascii="Times New Roman" w:hAnsi="Times New Roman" w:cs="Times New Roman"/>
          <w:color w:val="FF0000"/>
          <w:sz w:val="24"/>
          <w:szCs w:val="24"/>
          <w:lang w:bidi="he-IL"/>
        </w:rPr>
      </w:pPr>
    </w:p>
    <w:p w14:paraId="21ED1FC5" w14:textId="77777777" w:rsidR="002D5547" w:rsidRDefault="00592B40" w:rsidP="002D5547">
      <w:pPr>
        <w:keepNext/>
        <w:ind w:left="0" w:firstLine="0"/>
        <w:jc w:val="center"/>
      </w:pPr>
      <w:r>
        <w:rPr>
          <w:noProof/>
          <w:lang w:bidi="he-IL"/>
        </w:rPr>
        <w:drawing>
          <wp:inline distT="0" distB="0" distL="0" distR="0" wp14:anchorId="21ED210B" wp14:editId="21ED210C">
            <wp:extent cx="5519159" cy="3533795"/>
            <wp:effectExtent l="0" t="0" r="0" b="0"/>
            <wp:docPr id="3" name="Picture 2" descr="Coin Distribution as of 2014 Sea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n Distribution as of 2014 Seaso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713" cy="353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1FC6" w14:textId="1EEA21A8" w:rsidR="00A66873" w:rsidRDefault="002D5547" w:rsidP="002D5547">
      <w:pPr>
        <w:pStyle w:val="Caption"/>
        <w:jc w:val="center"/>
      </w:pPr>
      <w:r>
        <w:t xml:space="preserve">Figure </w:t>
      </w:r>
      <w:r w:rsidR="002F057B">
        <w:fldChar w:fldCharType="begin"/>
      </w:r>
      <w:r w:rsidR="00A80498">
        <w:instrText xml:space="preserve"> SEQ Figure \* ARABIC </w:instrText>
      </w:r>
      <w:r w:rsidR="002F057B">
        <w:fldChar w:fldCharType="separate"/>
      </w:r>
      <w:r w:rsidR="00AD4AC8">
        <w:rPr>
          <w:noProof/>
        </w:rPr>
        <w:t>2</w:t>
      </w:r>
      <w:r w:rsidR="002F057B">
        <w:rPr>
          <w:noProof/>
        </w:rPr>
        <w:fldChar w:fldCharType="end"/>
      </w:r>
      <w:r>
        <w:t>:  Coin Distribution by Century</w:t>
      </w:r>
    </w:p>
    <w:p w14:paraId="21ED1FC7" w14:textId="77777777" w:rsidR="00A66873" w:rsidRDefault="00A66873" w:rsidP="00D57CED">
      <w:pPr>
        <w:ind w:left="0" w:firstLine="0"/>
      </w:pPr>
    </w:p>
    <w:p w14:paraId="21ED1FC8" w14:textId="1698ACFB" w:rsidR="007142D5" w:rsidRDefault="007142D5" w:rsidP="00AF6E50">
      <w:pPr>
        <w:ind w:left="0" w:firstLine="0"/>
      </w:pPr>
      <w:r>
        <w:rPr>
          <w:rFonts w:ascii="Times New Roman" w:hAnsi="Times New Roman" w:cs="Times New Roman"/>
          <w:sz w:val="24"/>
          <w:szCs w:val="24"/>
          <w:lang w:bidi="he-IL"/>
        </w:rPr>
        <w:tab/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However, the earliest coin (Figure 2) excavated thus far </w:t>
      </w:r>
      <w:r>
        <w:rPr>
          <w:rFonts w:ascii="Times New Roman" w:hAnsi="Times New Roman" w:cs="Times New Roman"/>
          <w:sz w:val="24"/>
          <w:szCs w:val="24"/>
          <w:lang w:bidi="he-IL"/>
        </w:rPr>
        <w:t>was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 minted in the late Persian Period (4th century BC). </w:t>
      </w:r>
      <w:r w:rsidR="00B953F4" w:rsidRPr="00DA3F31">
        <w:rPr>
          <w:rFonts w:ascii="Times New Roman" w:hAnsi="Times New Roman" w:cs="Times New Roman"/>
          <w:sz w:val="24"/>
          <w:szCs w:val="24"/>
          <w:lang w:bidi="he-IL"/>
        </w:rPr>
        <w:t>Staff numismatist</w:t>
      </w:r>
      <w:r w:rsidR="00B953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Yoav Farhi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identified that the coin </w:t>
      </w:r>
      <w:r w:rsidRPr="00DD65E3">
        <w:rPr>
          <w:rFonts w:ascii="Times New Roman" w:hAnsi="Times New Roman" w:cs="Times New Roman"/>
          <w:noProof/>
          <w:sz w:val="24"/>
          <w:szCs w:val="24"/>
          <w:lang w:bidi="he-IL"/>
        </w:rPr>
        <w:t>was minted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during the Late Persian Period and is one of the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 Yehizkayah </w:t>
      </w:r>
      <w:r>
        <w:rPr>
          <w:rFonts w:ascii="Times New Roman" w:hAnsi="Times New Roman" w:cs="Times New Roman"/>
          <w:sz w:val="24"/>
          <w:szCs w:val="24"/>
          <w:lang w:bidi="he-IL"/>
        </w:rPr>
        <w:t>coins (</w:t>
      </w:r>
      <w:r w:rsidRPr="007142D5">
        <w:rPr>
          <w:rFonts w:ascii="Times New Roman" w:hAnsi="Times New Roman" w:cs="Times New Roman"/>
          <w:i/>
          <w:iCs/>
          <w:sz w:val="24"/>
          <w:szCs w:val="24"/>
          <w:lang w:bidi="he-IL"/>
        </w:rPr>
        <w:t>A Treasury of Jewish Coins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 xml:space="preserve"> (TJC) 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reference number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>24</w:t>
      </w:r>
      <w:r>
        <w:rPr>
          <w:rFonts w:ascii="Times New Roman" w:hAnsi="Times New Roman" w:cs="Times New Roman"/>
          <w:sz w:val="24"/>
          <w:szCs w:val="24"/>
          <w:lang w:bidi="he-IL"/>
        </w:rPr>
        <w:t>).</w:t>
      </w:r>
      <w:r w:rsidRPr="007142D5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footnoteReference w:id="5"/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  This information </w:t>
      </w:r>
      <w:r w:rsidR="005A7DE0">
        <w:rPr>
          <w:rFonts w:ascii="Times New Roman" w:hAnsi="Times New Roman" w:cs="Times New Roman"/>
          <w:sz w:val="24"/>
          <w:szCs w:val="24"/>
          <w:lang w:bidi="he-IL"/>
        </w:rPr>
        <w:t>can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extend </w:t>
      </w:r>
      <w:r w:rsidR="005A7DE0">
        <w:rPr>
          <w:rFonts w:ascii="Times New Roman" w:hAnsi="Times New Roman" w:cs="Times New Roman"/>
          <w:sz w:val="24"/>
          <w:szCs w:val="24"/>
          <w:lang w:bidi="he-IL"/>
        </w:rPr>
        <w:t>backward</w:t>
      </w:r>
      <w:r w:rsidR="0012332A">
        <w:rPr>
          <w:rFonts w:ascii="Times New Roman" w:hAnsi="Times New Roman" w:cs="Times New Roman"/>
          <w:sz w:val="24"/>
          <w:szCs w:val="24"/>
          <w:lang w:bidi="he-IL"/>
        </w:rPr>
        <w:t xml:space="preserve"> in time the</w:t>
      </w:r>
      <w:r w:rsidRPr="00DA3F31">
        <w:rPr>
          <w:rFonts w:ascii="Times New Roman" w:hAnsi="Times New Roman" w:cs="Times New Roman"/>
          <w:sz w:val="24"/>
          <w:szCs w:val="24"/>
          <w:lang w:bidi="he-IL"/>
        </w:rPr>
        <w:t xml:space="preserve"> occupational </w:t>
      </w:r>
      <w:r w:rsidRPr="00DA3F31">
        <w:rPr>
          <w:rFonts w:ascii="Times New Roman" w:hAnsi="Times New Roman" w:cs="Times New Roman"/>
          <w:noProof/>
          <w:sz w:val="24"/>
          <w:szCs w:val="24"/>
          <w:lang w:bidi="he-IL"/>
        </w:rPr>
        <w:t>times</w:t>
      </w:r>
      <w:r w:rsidR="0012332A">
        <w:rPr>
          <w:rFonts w:ascii="Times New Roman" w:hAnsi="Times New Roman" w:cs="Times New Roman"/>
          <w:noProof/>
          <w:sz w:val="24"/>
          <w:szCs w:val="24"/>
          <w:lang w:bidi="he-IL"/>
        </w:rPr>
        <w:t>,</w:t>
      </w:r>
      <w:r w:rsidRPr="00DD65E3">
        <w:rPr>
          <w:rFonts w:ascii="Times New Roman" w:hAnsi="Times New Roman" w:cs="Times New Roman"/>
          <w:noProof/>
          <w:sz w:val="24"/>
          <w:szCs w:val="24"/>
          <w:lang w:bidi="he-IL"/>
        </w:rPr>
        <w:t xml:space="preserve"> especially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>when combined with a partial Persian period lamp and a piece of Persian</w:t>
      </w:r>
      <w:r w:rsidR="0012332A">
        <w:rPr>
          <w:rFonts w:ascii="Times New Roman" w:hAnsi="Times New Roman" w:cs="Times New Roman"/>
          <w:sz w:val="24"/>
          <w:szCs w:val="24"/>
          <w:lang w:bidi="he-IL"/>
        </w:rPr>
        <w:t>-</w:t>
      </w:r>
      <w:r w:rsidRPr="007142D5">
        <w:rPr>
          <w:rFonts w:ascii="Times New Roman" w:hAnsi="Times New Roman" w:cs="Times New Roman"/>
          <w:sz w:val="24"/>
          <w:szCs w:val="24"/>
          <w:lang w:bidi="he-IL"/>
        </w:rPr>
        <w:t>era jewelry excavated in 2014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. </w:t>
      </w:r>
      <w:r w:rsidRPr="00DD65E3">
        <w:rPr>
          <w:rFonts w:ascii="Times New Roman" w:hAnsi="Times New Roman" w:cs="Times New Roman"/>
          <w:noProof/>
          <w:sz w:val="24"/>
          <w:szCs w:val="24"/>
          <w:lang w:bidi="he-IL"/>
        </w:rPr>
        <w:t>The coin, lamp, and jewelry may indicate a minimal occupation of this site in the Persian era, but more excavation and analysis is required.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DD65E3">
        <w:rPr>
          <w:rFonts w:ascii="Times New Roman" w:hAnsi="Times New Roman" w:cs="Times New Roman"/>
          <w:noProof/>
          <w:sz w:val="24"/>
          <w:szCs w:val="24"/>
          <w:lang w:bidi="he-IL"/>
        </w:rPr>
        <w:t>I</w:t>
      </w:r>
      <w:r w:rsidR="0012332A">
        <w:rPr>
          <w:rFonts w:ascii="Times New Roman" w:hAnsi="Times New Roman" w:cs="Times New Roman"/>
          <w:noProof/>
          <w:sz w:val="24"/>
          <w:szCs w:val="24"/>
          <w:lang w:bidi="he-IL"/>
        </w:rPr>
        <w:t>nterestingly,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coins began to be use</w:t>
      </w:r>
      <w:r w:rsidR="00B90FCA" w:rsidRPr="00AC6542">
        <w:rPr>
          <w:rFonts w:ascii="Times New Roman" w:hAnsi="Times New Roman" w:cs="Times New Roman"/>
          <w:bCs/>
          <w:color w:val="000000" w:themeColor="text1"/>
          <w:sz w:val="24"/>
          <w:szCs w:val="24"/>
          <w:lang w:bidi="he-IL"/>
        </w:rPr>
        <w:t>d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for commerce</w:t>
      </w:r>
      <w:r w:rsidR="00DD65E3">
        <w:rPr>
          <w:rFonts w:ascii="Times New Roman" w:hAnsi="Times New Roman" w:cs="Times New Roman"/>
          <w:sz w:val="24"/>
          <w:szCs w:val="24"/>
          <w:lang w:bidi="he-IL"/>
        </w:rPr>
        <w:t xml:space="preserve"> during the Persian Period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. But, </w:t>
      </w:r>
      <w:r w:rsidR="0012332A">
        <w:rPr>
          <w:rFonts w:ascii="Times New Roman" w:hAnsi="Times New Roman" w:cs="Times New Roman"/>
          <w:sz w:val="24"/>
          <w:szCs w:val="24"/>
          <w:lang w:bidi="he-IL"/>
        </w:rPr>
        <w:t>typic</w:t>
      </w:r>
      <w:r>
        <w:rPr>
          <w:rFonts w:ascii="Times New Roman" w:hAnsi="Times New Roman" w:cs="Times New Roman"/>
          <w:sz w:val="24"/>
          <w:szCs w:val="24"/>
          <w:lang w:bidi="he-IL"/>
        </w:rPr>
        <w:t>ally</w:t>
      </w:r>
      <w:r w:rsidR="0012332A">
        <w:rPr>
          <w:rFonts w:ascii="Times New Roman" w:hAnsi="Times New Roman" w:cs="Times New Roman"/>
          <w:sz w:val="24"/>
          <w:szCs w:val="24"/>
          <w:lang w:bidi="he-IL"/>
        </w:rPr>
        <w:t>,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only independent </w:t>
      </w:r>
      <w:r w:rsidRPr="00D00036">
        <w:rPr>
          <w:rFonts w:ascii="Times New Roman" w:hAnsi="Times New Roman" w:cs="Times New Roman"/>
          <w:sz w:val="24"/>
          <w:szCs w:val="24"/>
          <w:lang w:bidi="he-IL"/>
        </w:rPr>
        <w:t>states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could mint </w:t>
      </w:r>
      <w:r w:rsidRPr="00DD65E3">
        <w:rPr>
          <w:rFonts w:ascii="Times New Roman" w:hAnsi="Times New Roman" w:cs="Times New Roman"/>
          <w:noProof/>
          <w:sz w:val="24"/>
          <w:szCs w:val="24"/>
          <w:lang w:bidi="he-IL"/>
        </w:rPr>
        <w:t>coins</w:t>
      </w:r>
      <w:r w:rsidR="00B90FCA" w:rsidRPr="00AC6542">
        <w:rPr>
          <w:rFonts w:ascii="Times New Roman" w:hAnsi="Times New Roman" w:cs="Times New Roman"/>
          <w:noProof/>
          <w:color w:val="000000" w:themeColor="text1"/>
          <w:sz w:val="24"/>
          <w:szCs w:val="24"/>
          <w:lang w:bidi="he-IL"/>
        </w:rPr>
        <w:t>,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while in some cases, 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where there was </w:t>
      </w:r>
      <w:r w:rsidRPr="00D00036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limited autonomy, 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the local authorities could mint coins.</w:t>
      </w:r>
      <w:r w:rsidRPr="00613DA0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footnoteReference w:id="6"/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 Finding Israelite</w:t>
      </w:r>
      <w:r w:rsidR="0012332A">
        <w:rPr>
          <w:rFonts w:ascii="Times New Roman" w:hAnsi="Times New Roman" w:cs="Times New Roman"/>
          <w:color w:val="000000"/>
          <w:sz w:val="24"/>
          <w:szCs w:val="24"/>
          <w:lang w:bidi="he-IL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minted coins from the Persian Period would change our understanding of the site. Unfortunately, as of the end of the 2014 season, no Israelite</w:t>
      </w:r>
      <w:r w:rsidR="0012332A">
        <w:rPr>
          <w:rFonts w:ascii="Times New Roman" w:hAnsi="Times New Roman" w:cs="Times New Roman"/>
          <w:color w:val="000000"/>
          <w:sz w:val="24"/>
          <w:szCs w:val="24"/>
          <w:lang w:bidi="he-IL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>minted coins have been found.</w:t>
      </w:r>
    </w:p>
    <w:p w14:paraId="21ED1FC9" w14:textId="77777777" w:rsidR="00AC6542" w:rsidRDefault="00AC6542" w:rsidP="00C23E54">
      <w:pPr>
        <w:ind w:left="0" w:firstLine="0"/>
        <w:rPr>
          <w:color w:val="FF0000"/>
        </w:rPr>
      </w:pPr>
    </w:p>
    <w:p w14:paraId="21ED1FCA" w14:textId="795242CA" w:rsidR="00C23E54" w:rsidRDefault="00AD4AC8" w:rsidP="00C23E54">
      <w:pPr>
        <w:ind w:left="0" w:firstLine="0"/>
      </w:pPr>
      <w:r>
        <w:rPr>
          <w:noProof/>
        </w:rPr>
        <w:pict w14:anchorId="6F08F30C">
          <v:shape id="_x0000_s2054" type="#_x0000_t202" style="position:absolute;margin-left:5pt;margin-top:58.8pt;width:128.25pt;height:.05pt;z-index:251665408;mso-position-horizontal-relative:text;mso-position-vertical-relative:text" stroked="f">
            <v:textbox style="mso-fit-shape-to-text:t" inset="0,0,0,0">
              <w:txbxContent>
                <w:p w14:paraId="4560F6CA" w14:textId="329BD716" w:rsidR="00AD4AC8" w:rsidRPr="00ED0178" w:rsidRDefault="00AD4AC8" w:rsidP="00AD4AC8">
                  <w:pPr>
                    <w:pStyle w:val="Caption"/>
                    <w:rPr>
                      <w:noProof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3</w:t>
                    </w:r>
                  </w:fldSimple>
                </w:p>
              </w:txbxContent>
            </v:textbox>
            <w10:wrap type="square"/>
          </v:shape>
        </w:pict>
      </w:r>
      <w:r w:rsidR="00C23E54">
        <w:rPr>
          <w:noProof/>
          <w:lang w:bidi="he-IL"/>
        </w:rPr>
        <w:drawing>
          <wp:anchor distT="0" distB="0" distL="114300" distR="114300" simplePos="0" relativeHeight="251658240" behindDoc="0" locked="0" layoutInCell="1" allowOverlap="1" wp14:anchorId="21ED210D" wp14:editId="21ED210E">
            <wp:simplePos x="0" y="0"/>
            <wp:positionH relativeFrom="column">
              <wp:posOffset>63500</wp:posOffset>
            </wp:positionH>
            <wp:positionV relativeFrom="paragraph">
              <wp:posOffset>13335</wp:posOffset>
            </wp:positionV>
            <wp:extent cx="1628775" cy="676275"/>
            <wp:effectExtent l="19050" t="0" r="9525" b="0"/>
            <wp:wrapSquare wrapText="bothSides"/>
            <wp:docPr id="42" name="Picture 1" descr="C:\Maqatir Database\Photo Files\Object Photo Files\2013May\JPG Folder\OBJ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qatir Database\Photo Files\Object Photo Files\2013May\JPG Folder\OBJ1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52" t="16726" r="21149" b="4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ED1FCB" w14:textId="5AE811F2" w:rsidR="00C23E54" w:rsidRDefault="00553D8B" w:rsidP="00DD65E3">
      <w:pPr>
        <w:ind w:left="0" w:firstLine="0"/>
      </w:pPr>
      <w:r>
        <w:t xml:space="preserve">This coin (Figure </w:t>
      </w:r>
      <w:r w:rsidR="00AD4AC8">
        <w:t>3</w:t>
      </w:r>
      <w:r w:rsidR="008A5D0A">
        <w:t>)</w:t>
      </w:r>
      <w:r w:rsidR="00AD4AC8">
        <w:t>,</w:t>
      </w:r>
      <w:r w:rsidR="00E9340E">
        <w:t xml:space="preserve"> </w:t>
      </w:r>
      <w:r w:rsidR="00C23E54" w:rsidRPr="00DD65E3">
        <w:rPr>
          <w:noProof/>
        </w:rPr>
        <w:t>minted</w:t>
      </w:r>
      <w:r w:rsidR="00C23E54">
        <w:t xml:space="preserve"> during the Later Persian Period</w:t>
      </w:r>
      <w:r w:rsidR="00AD4AC8">
        <w:t>,</w:t>
      </w:r>
      <w:r w:rsidR="00DD65E3">
        <w:t xml:space="preserve"> is</w:t>
      </w:r>
      <w:r w:rsidR="00C23E54">
        <w:t xml:space="preserve"> in </w:t>
      </w:r>
      <w:r w:rsidR="00E979A2">
        <w:t>reasonab</w:t>
      </w:r>
      <w:r w:rsidR="00C23E54">
        <w:t>ly good shape</w:t>
      </w:r>
      <w:r w:rsidR="00DD65E3">
        <w:t xml:space="preserve"> for being </w:t>
      </w:r>
      <w:r w:rsidR="00DD65E3" w:rsidRPr="00DD65E3">
        <w:rPr>
          <w:noProof/>
        </w:rPr>
        <w:t>in</w:t>
      </w:r>
      <w:r w:rsidR="00DD65E3">
        <w:t xml:space="preserve"> the ground </w:t>
      </w:r>
      <w:r w:rsidR="00E979A2">
        <w:t xml:space="preserve">for </w:t>
      </w:r>
      <w:r w:rsidR="00DD65E3">
        <w:t>so long</w:t>
      </w:r>
      <w:r w:rsidR="00C23E54">
        <w:t xml:space="preserve">.  </w:t>
      </w:r>
    </w:p>
    <w:p w14:paraId="21ED1FCC" w14:textId="77777777" w:rsidR="00C23E54" w:rsidRDefault="00C23E54" w:rsidP="00C23E54">
      <w:pPr>
        <w:ind w:left="0" w:firstLine="0"/>
      </w:pPr>
    </w:p>
    <w:p w14:paraId="21ED1FCD" w14:textId="205221BD" w:rsidR="007142D5" w:rsidRPr="007142D5" w:rsidRDefault="007142D5" w:rsidP="00DA3F31">
      <w:pPr>
        <w:ind w:left="0" w:firstLine="540"/>
        <w:rPr>
          <w:rFonts w:ascii="Times New Roman" w:hAnsi="Times New Roman" w:cs="Times New Roman"/>
          <w:bCs/>
          <w:sz w:val="24"/>
          <w:szCs w:val="36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lastRenderedPageBreak/>
        <w:t xml:space="preserve">As </w:t>
      </w:r>
      <w:r w:rsidR="00DA3F31">
        <w:rPr>
          <w:rFonts w:ascii="Times New Roman" w:hAnsi="Times New Roman" w:cs="Times New Roman"/>
          <w:color w:val="000000"/>
          <w:sz w:val="24"/>
          <w:szCs w:val="24"/>
          <w:lang w:bidi="he-IL"/>
        </w:rPr>
        <w:t>the Associates for Biblical Research (ABR)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continue</w:t>
      </w:r>
      <w:r w:rsidR="00DA3F31">
        <w:rPr>
          <w:rFonts w:ascii="Times New Roman" w:hAnsi="Times New Roman" w:cs="Times New Roman"/>
          <w:color w:val="000000"/>
          <w:sz w:val="24"/>
          <w:szCs w:val="24"/>
          <w:lang w:bidi="he-IL"/>
        </w:rPr>
        <w:t>s</w:t>
      </w:r>
      <w:r w:rsidR="00E979A2">
        <w:rPr>
          <w:rFonts w:ascii="Times New Roman" w:hAnsi="Times New Roman" w:cs="Times New Roman"/>
          <w:color w:val="000000"/>
          <w:sz w:val="24"/>
          <w:szCs w:val="24"/>
          <w:lang w:bidi="he-IL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the excavations are Maqatir, </w:t>
      </w:r>
      <w:r w:rsidR="002D26E2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and </w:t>
      </w:r>
      <w:r w:rsidR="00DA3F31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the staff and volunteers 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will </w:t>
      </w:r>
      <w:r w:rsidR="002D26E2">
        <w:rPr>
          <w:rFonts w:ascii="Times New Roman" w:hAnsi="Times New Roman" w:cs="Times New Roman"/>
          <w:noProof/>
          <w:color w:val="000000"/>
          <w:sz w:val="24"/>
          <w:szCs w:val="24"/>
          <w:lang w:bidi="he-IL"/>
        </w:rPr>
        <w:t>look</w:t>
      </w:r>
      <w:r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for two coin types. First, 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coin</w:t>
      </w:r>
      <w:r>
        <w:rPr>
          <w:rFonts w:ascii="Times New Roman" w:hAnsi="Times New Roman" w:cs="Times New Roman"/>
          <w:bCs/>
          <w:sz w:val="24"/>
          <w:szCs w:val="36"/>
          <w:lang w:bidi="he-IL"/>
        </w:rPr>
        <w:t>s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</w:t>
      </w:r>
      <w:r w:rsidR="00DB1827">
        <w:rPr>
          <w:rFonts w:ascii="Times New Roman" w:hAnsi="Times New Roman" w:cs="Times New Roman"/>
          <w:bCs/>
          <w:sz w:val="24"/>
          <w:szCs w:val="36"/>
          <w:lang w:bidi="he-IL"/>
        </w:rPr>
        <w:t>“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bearing Hebrew script </w:t>
      </w:r>
      <w:r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from the 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middle of the 4th century BC</w:t>
      </w:r>
      <w:r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bearing the legend Yahud, the name of the province of Judea in the Persian period</w:t>
      </w:r>
      <w:r w:rsidRPr="00AC6542">
        <w:rPr>
          <w:rFonts w:ascii="Times New Roman" w:hAnsi="Times New Roman" w:cs="Times New Roman"/>
          <w:bCs/>
          <w:sz w:val="24"/>
          <w:szCs w:val="36"/>
          <w:lang w:bidi="he-IL"/>
        </w:rPr>
        <w:t>.</w:t>
      </w:r>
      <w:r w:rsidR="00DB1827">
        <w:rPr>
          <w:rFonts w:ascii="Times New Roman" w:hAnsi="Times New Roman" w:cs="Times New Roman"/>
          <w:bCs/>
          <w:sz w:val="24"/>
          <w:szCs w:val="36"/>
          <w:lang w:bidi="he-IL"/>
        </w:rPr>
        <w:t>”</w:t>
      </w:r>
      <w:r w:rsidRPr="00AC6542">
        <w:rPr>
          <w:rFonts w:ascii="Times New Roman" w:hAnsi="Times New Roman" w:cs="Times New Roman"/>
          <w:bCs/>
          <w:sz w:val="24"/>
          <w:szCs w:val="36"/>
          <w:vertAlign w:val="superscript"/>
          <w:lang w:bidi="he-IL"/>
        </w:rPr>
        <w:footnoteReference w:id="7"/>
      </w:r>
      <w:r w:rsidRPr="00AC6542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 xml:space="preserve">Secondly, </w:t>
      </w:r>
      <w:r w:rsidR="00DA3F31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the staff and volunteers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 xml:space="preserve"> will </w:t>
      </w:r>
      <w:r w:rsidR="00E979A2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look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 xml:space="preserve"> for oval-shaped gold darics</w:t>
      </w:r>
      <w:r w:rsidR="00DD65E3"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 xml:space="preserve">. These coins </w:t>
      </w:r>
      <w:r w:rsidR="0038399E" w:rsidRPr="00AC6542">
        <w:rPr>
          <w:rFonts w:ascii="Times New Roman" w:hAnsi="Times New Roman" w:cs="Times New Roman"/>
          <w:bCs/>
          <w:noProof/>
          <w:color w:val="000000" w:themeColor="text1"/>
          <w:sz w:val="24"/>
          <w:szCs w:val="36"/>
          <w:lang w:bidi="he-IL"/>
        </w:rPr>
        <w:t>were</w:t>
      </w:r>
      <w:r w:rsidR="0038399E">
        <w:rPr>
          <w:rFonts w:ascii="Times New Roman" w:hAnsi="Times New Roman" w:cs="Times New Roman"/>
          <w:bCs/>
          <w:noProof/>
          <w:color w:val="FF0000"/>
          <w:sz w:val="24"/>
          <w:szCs w:val="36"/>
          <w:lang w:bidi="he-IL"/>
        </w:rPr>
        <w:t xml:space="preserve"> 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minted during the reign of Darius the Great (Darius I of Persia, 521–486 B</w:t>
      </w:r>
      <w:r w:rsidR="00716E47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C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)</w:t>
      </w:r>
      <w:r w:rsidR="00C858F6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,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 xml:space="preserve"> who sponsored the minting of coinage in Palestine.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</w:t>
      </w:r>
      <w:r>
        <w:rPr>
          <w:rFonts w:ascii="Times New Roman" w:hAnsi="Times New Roman" w:cs="Times New Roman"/>
          <w:bCs/>
          <w:sz w:val="24"/>
          <w:szCs w:val="36"/>
          <w:lang w:bidi="he-IL"/>
        </w:rPr>
        <w:t>On these darics</w:t>
      </w:r>
      <w:r w:rsidR="002D26E2">
        <w:rPr>
          <w:rFonts w:ascii="Times New Roman" w:hAnsi="Times New Roman" w:cs="Times New Roman"/>
          <w:bCs/>
          <w:sz w:val="24"/>
          <w:szCs w:val="36"/>
          <w:lang w:bidi="he-IL"/>
        </w:rPr>
        <w:t>,</w:t>
      </w:r>
      <w:r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the obverse (front side)</w:t>
      </w:r>
      <w:r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, there will be </w:t>
      </w:r>
      <w:r w:rsidR="00DB1827">
        <w:rPr>
          <w:rFonts w:ascii="Times New Roman" w:hAnsi="Times New Roman" w:cs="Times New Roman"/>
          <w:bCs/>
          <w:sz w:val="24"/>
          <w:szCs w:val="36"/>
          <w:lang w:bidi="he-IL"/>
        </w:rPr>
        <w:t>“</w:t>
      </w:r>
      <w:r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depicted 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the Persian king robed and crowned, facing right, and kneeling with his left knee up and his right knee down. In his left 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hand</w:t>
      </w:r>
      <w:r w:rsidR="002D26E2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,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he held a bow</w:t>
      </w:r>
      <w:r w:rsidR="00DA3F31">
        <w:rPr>
          <w:rFonts w:ascii="Times New Roman" w:hAnsi="Times New Roman" w:cs="Times New Roman"/>
          <w:bCs/>
          <w:sz w:val="24"/>
          <w:szCs w:val="36"/>
          <w:lang w:bidi="he-IL"/>
        </w:rPr>
        <w:t>,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and in his right</w:t>
      </w:r>
      <w:r w:rsidR="002D26E2">
        <w:rPr>
          <w:rFonts w:ascii="Times New Roman" w:hAnsi="Times New Roman" w:cs="Times New Roman"/>
          <w:bCs/>
          <w:sz w:val="24"/>
          <w:szCs w:val="36"/>
          <w:lang w:bidi="he-IL"/>
        </w:rPr>
        <w:t>,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a long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arrow or lance. </w:t>
      </w:r>
      <w:r w:rsidR="00C858F6">
        <w:rPr>
          <w:rFonts w:ascii="Times New Roman" w:hAnsi="Times New Roman" w:cs="Times New Roman"/>
          <w:bCs/>
          <w:sz w:val="24"/>
          <w:szCs w:val="36"/>
          <w:lang w:bidi="he-IL"/>
        </w:rPr>
        <w:t>All Persian imperial coins’ reverse (back side)</w:t>
      </w:r>
      <w:r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carried no markings.</w:t>
      </w:r>
      <w:r w:rsidR="00DB1827">
        <w:rPr>
          <w:rFonts w:ascii="Times New Roman" w:hAnsi="Times New Roman" w:cs="Times New Roman"/>
          <w:bCs/>
          <w:sz w:val="24"/>
          <w:szCs w:val="36"/>
          <w:lang w:bidi="he-IL"/>
        </w:rPr>
        <w:t>”</w:t>
      </w:r>
      <w:r w:rsidRPr="007142D5">
        <w:rPr>
          <w:rFonts w:ascii="Times New Roman" w:hAnsi="Times New Roman" w:cs="Times New Roman"/>
          <w:bCs/>
          <w:sz w:val="24"/>
          <w:szCs w:val="36"/>
          <w:vertAlign w:val="superscript"/>
          <w:lang w:bidi="he-IL"/>
        </w:rPr>
        <w:footnoteReference w:id="8"/>
      </w:r>
    </w:p>
    <w:p w14:paraId="21ED1FCE" w14:textId="77777777" w:rsidR="007142D5" w:rsidRPr="007142D5" w:rsidRDefault="007142D5" w:rsidP="007142D5">
      <w:pPr>
        <w:ind w:left="0" w:firstLine="540"/>
        <w:rPr>
          <w:rFonts w:ascii="Times New Roman" w:hAnsi="Times New Roman" w:cs="Times New Roman"/>
          <w:bCs/>
          <w:sz w:val="24"/>
          <w:szCs w:val="36"/>
          <w:lang w:bidi="he-IL"/>
        </w:rPr>
      </w:pPr>
    </w:p>
    <w:p w14:paraId="21ED1FCF" w14:textId="0BCB8D03" w:rsidR="00592B40" w:rsidRPr="007142D5" w:rsidRDefault="00DD65E3" w:rsidP="00DA3F31">
      <w:pPr>
        <w:ind w:left="0" w:firstLine="540"/>
        <w:rPr>
          <w:rFonts w:ascii="Times New Roman" w:hAnsi="Times New Roman" w:cs="Times New Roman"/>
          <w:bCs/>
          <w:sz w:val="24"/>
          <w:szCs w:val="36"/>
          <w:lang w:bidi="he-IL"/>
        </w:rPr>
      </w:pPr>
      <w:r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T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he following table</w:t>
      </w:r>
      <w:r w:rsidR="00D71AA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 xml:space="preserve"> </w:t>
      </w:r>
      <w:r w:rsidR="00D71AA3" w:rsidRPr="00DA3F31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illustrates</w:t>
      </w:r>
      <w:r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 xml:space="preserve"> </w:t>
      </w:r>
      <w:r w:rsidR="007142D5"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the remaining chronology of the Maqatir coins</w:t>
      </w:r>
      <w:r w:rsidR="007142D5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. By reading from left to right, the first column </w:t>
      </w:r>
      <w:r w:rsidR="007142D5"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provide</w:t>
      </w:r>
      <w:r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s</w:t>
      </w:r>
      <w:r w:rsidR="007142D5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the 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archaeological period</w:t>
      </w:r>
      <w:r w:rsidR="007142D5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when the </w:t>
      </w:r>
      <w:r w:rsidR="0027384F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coins’ minting </w:t>
      </w:r>
      <w:r w:rsidR="00D43276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occurred, </w:t>
      </w:r>
      <w:r w:rsidR="007142D5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followed by 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each coin type </w:t>
      </w:r>
      <w:r w:rsidR="002D5547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(</w:t>
      </w:r>
      <w:r w:rsidR="0027384F">
        <w:rPr>
          <w:rFonts w:ascii="Times New Roman" w:hAnsi="Times New Roman" w:cs="Times New Roman"/>
          <w:bCs/>
          <w:sz w:val="24"/>
          <w:szCs w:val="36"/>
          <w:lang w:bidi="he-IL"/>
        </w:rPr>
        <w:t>gener</w:t>
      </w:r>
      <w:r w:rsidR="002D5547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ally named after the king who authorized the minting)</w:t>
      </w:r>
      <w:r w:rsidR="007142D5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. Next are specific times when the coins </w:t>
      </w:r>
      <w:r w:rsidR="007142D5"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were minted</w:t>
      </w:r>
      <w:r w:rsidR="00D43276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;</w:t>
      </w:r>
      <w:r w:rsidR="007142D5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th</w:t>
      </w:r>
      <w:r w:rsidR="00D43276">
        <w:rPr>
          <w:rFonts w:ascii="Times New Roman" w:hAnsi="Times New Roman" w:cs="Times New Roman"/>
          <w:bCs/>
          <w:sz w:val="24"/>
          <w:szCs w:val="36"/>
          <w:lang w:bidi="he-IL"/>
        </w:rPr>
        <w:t>e total coins follow thi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s for that coin type</w:t>
      </w:r>
      <w:r w:rsidR="007142D5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(as of 2014)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. </w:t>
      </w:r>
      <w:r w:rsidR="007142D5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Finally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, a picture of</w:t>
      </w:r>
      <w:r w:rsidR="00D43276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some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</w:t>
      </w:r>
      <w:r w:rsidR="00553D8B" w:rsidRPr="00DD65E3">
        <w:rPr>
          <w:rFonts w:ascii="Times New Roman" w:hAnsi="Times New Roman" w:cs="Times New Roman"/>
          <w:bCs/>
          <w:noProof/>
          <w:sz w:val="24"/>
          <w:szCs w:val="36"/>
          <w:lang w:bidi="he-IL"/>
        </w:rPr>
        <w:t>significant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coin(s) </w:t>
      </w:r>
      <w:r w:rsidR="002D5547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associated 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with the archaeological period</w:t>
      </w:r>
      <w:r w:rsidR="002D5547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>s</w:t>
      </w:r>
      <w:r w:rsidR="00553D8B" w:rsidRPr="007142D5">
        <w:rPr>
          <w:rFonts w:ascii="Times New Roman" w:hAnsi="Times New Roman" w:cs="Times New Roman"/>
          <w:bCs/>
          <w:sz w:val="24"/>
          <w:szCs w:val="36"/>
          <w:lang w:bidi="he-IL"/>
        </w:rPr>
        <w:t xml:space="preserve"> is shown.</w:t>
      </w:r>
    </w:p>
    <w:p w14:paraId="21ED1FD0" w14:textId="77777777" w:rsidR="00D64B8F" w:rsidRPr="007142D5" w:rsidRDefault="00D64B8F" w:rsidP="002D5547">
      <w:pPr>
        <w:ind w:left="0" w:firstLine="540"/>
        <w:rPr>
          <w:rFonts w:ascii="Times New Roman" w:hAnsi="Times New Roman" w:cs="Times New Roman"/>
          <w:bCs/>
          <w:sz w:val="24"/>
          <w:szCs w:val="36"/>
          <w:lang w:bidi="he-IL"/>
        </w:rPr>
      </w:pPr>
    </w:p>
    <w:p w14:paraId="21ED1FD1" w14:textId="77777777" w:rsidR="00592B40" w:rsidRDefault="00592B40" w:rsidP="00592B40">
      <w:pPr>
        <w:ind w:left="0" w:firstLine="0"/>
      </w:pPr>
    </w:p>
    <w:p w14:paraId="21ED1FD2" w14:textId="77777777" w:rsidR="00C23E54" w:rsidRDefault="00C23E54" w:rsidP="00592B40">
      <w:pPr>
        <w:ind w:left="0" w:firstLine="0"/>
      </w:pPr>
    </w:p>
    <w:tbl>
      <w:tblPr>
        <w:tblW w:w="8834" w:type="dxa"/>
        <w:tblInd w:w="1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4"/>
        <w:gridCol w:w="2250"/>
        <w:gridCol w:w="270"/>
        <w:gridCol w:w="1251"/>
        <w:gridCol w:w="9"/>
        <w:gridCol w:w="990"/>
        <w:gridCol w:w="12"/>
        <w:gridCol w:w="2778"/>
      </w:tblGrid>
      <w:tr w:rsidR="007142D5" w:rsidRPr="007106A6" w14:paraId="21ED1FD8" w14:textId="77777777" w:rsidTr="007142D5">
        <w:trPr>
          <w:trHeight w:val="300"/>
          <w:tblHeader/>
        </w:trPr>
        <w:tc>
          <w:tcPr>
            <w:tcW w:w="1274" w:type="dxa"/>
            <w:shd w:val="clear" w:color="auto" w:fill="D9D9D9" w:themeFill="background1" w:themeFillShade="D9"/>
            <w:noWrap/>
            <w:vAlign w:val="center"/>
            <w:hideMark/>
          </w:tcPr>
          <w:p w14:paraId="21ED1FD3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Period</w:t>
            </w:r>
          </w:p>
        </w:tc>
        <w:tc>
          <w:tcPr>
            <w:tcW w:w="2250" w:type="dxa"/>
            <w:shd w:val="clear" w:color="auto" w:fill="D9D9D9" w:themeFill="background1" w:themeFillShade="D9"/>
            <w:noWrap/>
            <w:vAlign w:val="center"/>
            <w:hideMark/>
          </w:tcPr>
          <w:p w14:paraId="21ED1FD4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>Coin Type Names</w:t>
            </w:r>
          </w:p>
        </w:tc>
        <w:tc>
          <w:tcPr>
            <w:tcW w:w="1521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21ED1FD5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Timeframe</w:t>
            </w: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ED1FD6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Number Coins</w:t>
            </w:r>
          </w:p>
        </w:tc>
        <w:tc>
          <w:tcPr>
            <w:tcW w:w="27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ED1FD7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>Representative Coins of Period</w:t>
            </w:r>
          </w:p>
        </w:tc>
      </w:tr>
      <w:tr w:rsidR="007142D5" w:rsidRPr="007106A6" w14:paraId="21ED1FE3" w14:textId="77777777" w:rsidTr="007142D5">
        <w:trPr>
          <w:cantSplit/>
          <w:trHeight w:val="1134"/>
        </w:trPr>
        <w:tc>
          <w:tcPr>
            <w:tcW w:w="1274" w:type="dxa"/>
            <w:shd w:val="clear" w:color="auto" w:fill="auto"/>
            <w:noWrap/>
            <w:textDirection w:val="btLr"/>
            <w:vAlign w:val="center"/>
            <w:hideMark/>
          </w:tcPr>
          <w:p w14:paraId="21ED1FD9" w14:textId="77777777" w:rsidR="007142D5" w:rsidRPr="007106A6" w:rsidRDefault="007142D5" w:rsidP="002D5547">
            <w:pPr>
              <w:ind w:left="113" w:right="113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Persian Period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21ED1FDA" w14:textId="77777777" w:rsidR="007142D5" w:rsidRPr="007106A6" w:rsidRDefault="007142D5" w:rsidP="002D5547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Yehizkayah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center"/>
            <w:hideMark/>
          </w:tcPr>
          <w:p w14:paraId="21ED1FDB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550-329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center"/>
            <w:hideMark/>
          </w:tcPr>
          <w:p w14:paraId="21ED1FDC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tcBorders>
              <w:right w:val="single" w:sz="12" w:space="0" w:color="auto"/>
            </w:tcBorders>
            <w:vAlign w:val="center"/>
          </w:tcPr>
          <w:p w14:paraId="21ED1FDD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  <w:p w14:paraId="21ED1FDE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drawing>
                <wp:inline distT="0" distB="0" distL="0" distR="0" wp14:anchorId="21ED210F" wp14:editId="21ED2110">
                  <wp:extent cx="1441595" cy="672933"/>
                  <wp:effectExtent l="19050" t="0" r="6205" b="0"/>
                  <wp:docPr id="1" name="Picture 1" descr="C:\Maqatir Database\Photo Files\Object Photo Files\2013May\JPG Folder\OBJ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aqatir Database\Photo Files\Object Photo Files\2013May\JPG Folder\OBJ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752" t="16726" r="21149" b="46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78" cy="676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D1FDF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</w:p>
          <w:p w14:paraId="21ED1FE0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 xml:space="preserve">Above:  </w:t>
            </w: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 xml:space="preserve">Yehizkayah </w:t>
            </w:r>
          </w:p>
          <w:p w14:paraId="21ED1FE1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Maqati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r</w:t>
            </w:r>
          </w:p>
          <w:p w14:paraId="21ED1FE2" w14:textId="77777777" w:rsidR="007142D5" w:rsidRPr="00A66873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</w:p>
        </w:tc>
      </w:tr>
      <w:tr w:rsidR="007142D5" w:rsidRPr="00A66873" w14:paraId="21ED1FEB" w14:textId="77777777" w:rsidTr="007142D5">
        <w:trPr>
          <w:trHeight w:val="575"/>
        </w:trPr>
        <w:tc>
          <w:tcPr>
            <w:tcW w:w="1274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21ED1FE4" w14:textId="77777777" w:rsidR="007142D5" w:rsidRDefault="007142D5" w:rsidP="002D5547">
            <w:pPr>
              <w:ind w:left="113" w:right="113" w:firstLine="0"/>
              <w:jc w:val="center"/>
              <w:rPr>
                <w:rFonts w:ascii="Calibri" w:eastAsia="Times New Roman" w:hAnsi="Calibri" w:cs="Times New Roman"/>
                <w:lang w:bidi="he-IL"/>
              </w:rPr>
            </w:pPr>
            <w:r>
              <w:rPr>
                <w:rFonts w:ascii="Calibri" w:eastAsia="Times New Roman" w:hAnsi="Calibri" w:cs="Times New Roman"/>
                <w:lang w:bidi="he-IL"/>
              </w:rPr>
              <w:t xml:space="preserve">Early Hellenistic  </w:t>
            </w:r>
            <w:r w:rsidRPr="002D5547">
              <w:rPr>
                <w:rFonts w:ascii="Calibri" w:eastAsia="Times New Roman" w:hAnsi="Calibri" w:cs="Times New Roman"/>
                <w:lang w:bidi="he-IL"/>
              </w:rPr>
              <w:t>(332-198 BC)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21ED1FE5" w14:textId="77777777" w:rsidR="007142D5" w:rsidRPr="007106A6" w:rsidRDefault="007142D5" w:rsidP="002D5547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Ptolemy II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center"/>
            <w:hideMark/>
          </w:tcPr>
          <w:p w14:paraId="21ED1FE6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t>285–246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center"/>
            <w:hideMark/>
          </w:tcPr>
          <w:p w14:paraId="21ED1FE7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>4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  <w:vAlign w:val="center"/>
          </w:tcPr>
          <w:p w14:paraId="21ED1FE8" w14:textId="77777777" w:rsidR="007142D5" w:rsidRDefault="008D1A02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FFFFFF" w:themeColor="background1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bidi="he-IL"/>
              </w:rPr>
              <w:drawing>
                <wp:inline distT="0" distB="0" distL="0" distR="0" wp14:anchorId="21ED2111" wp14:editId="21ED2112">
                  <wp:extent cx="1411941" cy="954741"/>
                  <wp:effectExtent l="19050" t="0" r="0" b="0"/>
                  <wp:docPr id="14" name="Picture 1" descr="C:\Maqatir Database\Photo Files\Object Photo Files\2011May\OBJ 64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aqatir Database\Photo Files\Object Photo Files\2011May\OBJ 64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40" t="6796" r="6024" b="2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41" cy="95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D1FE9" w14:textId="77777777" w:rsidR="007142D5" w:rsidRPr="002D5547" w:rsidRDefault="007142D5" w:rsidP="008D1A02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2D554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 xml:space="preserve">Above: </w:t>
            </w:r>
            <w:r w:rsidR="008D1A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Ptolemy II</w:t>
            </w:r>
            <w:r w:rsidR="008D1A0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14:paraId="21ED1FEA" w14:textId="77777777" w:rsidR="007142D5" w:rsidRPr="00A66873" w:rsidRDefault="007142D5" w:rsidP="008D1A02">
            <w:pPr>
              <w:ind w:left="0" w:firstLine="0"/>
              <w:jc w:val="center"/>
              <w:rPr>
                <w:rFonts w:ascii="Calibri" w:eastAsia="Times New Roman" w:hAnsi="Calibri" w:cs="Times New Roman"/>
                <w:noProof/>
                <w:color w:val="FFFFFF" w:themeColor="background1"/>
                <w:lang w:bidi="he-IL"/>
              </w:rPr>
            </w:pPr>
            <w:r w:rsidRPr="002D554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 xml:space="preserve">From </w:t>
            </w:r>
            <w:r w:rsidR="008D1A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Maqatir</w:t>
            </w:r>
            <w:r>
              <w:rPr>
                <w:rFonts w:ascii="Calibri" w:eastAsia="Times New Roman" w:hAnsi="Calibri" w:cs="Times New Roman"/>
                <w:lang w:bidi="he-IL"/>
              </w:rPr>
              <w:t xml:space="preserve">  </w:t>
            </w:r>
          </w:p>
        </w:tc>
      </w:tr>
      <w:tr w:rsidR="007142D5" w:rsidRPr="00A66873" w14:paraId="21ED1FF1" w14:textId="77777777" w:rsidTr="007142D5">
        <w:trPr>
          <w:trHeight w:val="575"/>
        </w:trPr>
        <w:tc>
          <w:tcPr>
            <w:tcW w:w="1274" w:type="dxa"/>
            <w:vMerge/>
            <w:shd w:val="clear" w:color="auto" w:fill="auto"/>
            <w:noWrap/>
            <w:textDirection w:val="btLr"/>
            <w:vAlign w:val="center"/>
            <w:hideMark/>
          </w:tcPr>
          <w:p w14:paraId="21ED1FEC" w14:textId="77777777" w:rsidR="007142D5" w:rsidRPr="00A66873" w:rsidRDefault="007142D5" w:rsidP="002D5547">
            <w:pPr>
              <w:ind w:left="113" w:right="113" w:firstLine="0"/>
              <w:jc w:val="center"/>
              <w:rPr>
                <w:rFonts w:ascii="Calibri" w:eastAsia="Times New Roman" w:hAnsi="Calibri" w:cs="Times New Roman"/>
                <w:color w:val="FFFFFF" w:themeColor="background1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21ED1FED" w14:textId="77777777" w:rsidR="007142D5" w:rsidRPr="007106A6" w:rsidRDefault="007142D5" w:rsidP="002D5547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Ptolemy III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center"/>
            <w:hideMark/>
          </w:tcPr>
          <w:p w14:paraId="21ED1FEE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246–221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center"/>
            <w:hideMark/>
          </w:tcPr>
          <w:p w14:paraId="21ED1FEF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  <w:vAlign w:val="center"/>
          </w:tcPr>
          <w:p w14:paraId="21ED1FF0" w14:textId="77777777" w:rsidR="007142D5" w:rsidRPr="002D5547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lang w:bidi="he-IL"/>
              </w:rPr>
            </w:pPr>
          </w:p>
        </w:tc>
      </w:tr>
      <w:tr w:rsidR="007142D5" w:rsidRPr="007106A6" w14:paraId="21ED1FF7" w14:textId="77777777" w:rsidTr="007142D5">
        <w:trPr>
          <w:trHeight w:val="44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1FF2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21ED1FF3" w14:textId="77777777" w:rsidR="007142D5" w:rsidRPr="007106A6" w:rsidRDefault="007142D5" w:rsidP="002D5547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Antiochus III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center"/>
            <w:hideMark/>
          </w:tcPr>
          <w:p w14:paraId="21ED1FF4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223–187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center"/>
            <w:hideMark/>
          </w:tcPr>
          <w:p w14:paraId="21ED1FF5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17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1FF6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1FFD" w14:textId="77777777" w:rsidTr="007142D5">
        <w:trPr>
          <w:trHeight w:val="224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1FF8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21ED1FF9" w14:textId="77777777" w:rsidR="007142D5" w:rsidRPr="007106A6" w:rsidRDefault="007142D5" w:rsidP="002D5547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Indeterminate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center"/>
            <w:hideMark/>
          </w:tcPr>
          <w:p w14:paraId="21ED1FFA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332-198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center"/>
            <w:hideMark/>
          </w:tcPr>
          <w:p w14:paraId="21ED1FFB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1FFC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06" w14:textId="77777777" w:rsidTr="007142D5">
        <w:trPr>
          <w:trHeight w:val="530"/>
        </w:trPr>
        <w:tc>
          <w:tcPr>
            <w:tcW w:w="1274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21ED1FFE" w14:textId="77777777" w:rsidR="007142D5" w:rsidRPr="007106A6" w:rsidRDefault="007142D5" w:rsidP="00E9340E">
            <w:pPr>
              <w:ind w:left="113" w:right="113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Late Hellenistic (198-63 BC)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1FFF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Seleucus IV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00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187–175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01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  <w:vAlign w:val="center"/>
          </w:tcPr>
          <w:p w14:paraId="21ED2002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drawing>
                <wp:inline distT="0" distB="0" distL="0" distR="0" wp14:anchorId="21ED2113" wp14:editId="21ED2114">
                  <wp:extent cx="1511916" cy="787339"/>
                  <wp:effectExtent l="19050" t="0" r="0" b="0"/>
                  <wp:docPr id="5" name="Picture 3" descr="O-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-971.jpg"/>
                          <pic:cNvPicPr/>
                        </pic:nvPicPr>
                        <pic:blipFill>
                          <a:blip r:embed="rId11" cstate="print"/>
                          <a:srcRect l="23458" t="28571" r="22159" b="30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19" cy="78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D2003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lastRenderedPageBreak/>
              <w:t>Above:  Antiochus IV</w:t>
            </w:r>
          </w:p>
          <w:p w14:paraId="21ED2004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Maqatir</w:t>
            </w:r>
          </w:p>
          <w:p w14:paraId="21ED2005" w14:textId="77777777" w:rsidR="007142D5" w:rsidRPr="007106A6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0C" w14:textId="77777777" w:rsidTr="007142D5">
        <w:trPr>
          <w:trHeight w:val="629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07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08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Antiochus IV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09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175-164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0A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14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0B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12" w14:textId="77777777" w:rsidTr="007142D5">
        <w:trPr>
          <w:trHeight w:val="611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0D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0E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Demetrius 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0F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162–150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10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4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11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18" w14:textId="77777777" w:rsidTr="007142D5">
        <w:trPr>
          <w:cantSplit/>
          <w:trHeight w:val="476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13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14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Antiochus VII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15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138–129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16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17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22" w14:textId="77777777" w:rsidTr="007142D5">
        <w:trPr>
          <w:cantSplit/>
          <w:trHeight w:val="674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19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1A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Hasmonean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1B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167-63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1C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24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</w:tcPr>
          <w:p w14:paraId="21ED201D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  <w:p w14:paraId="21ED201E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drawing>
                <wp:inline distT="0" distB="0" distL="0" distR="0" wp14:anchorId="21ED2115" wp14:editId="21ED2116">
                  <wp:extent cx="1393851" cy="778547"/>
                  <wp:effectExtent l="19050" t="0" r="0" b="0"/>
                  <wp:docPr id="6" name="Picture 3" descr="C:\Maqatir Database\Photo Files\Object Photo Files\2011May\JPG Folder\O-0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Maqatir Database\Photo Files\Object Photo Files\2011May\JPG Folder\O-0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575" t="14050" r="13621" b="34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49" cy="784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D201F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Above:  John Hyrcanus I</w:t>
            </w:r>
          </w:p>
          <w:p w14:paraId="21ED2020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Maqatir</w:t>
            </w:r>
          </w:p>
          <w:p w14:paraId="21ED2021" w14:textId="77777777" w:rsidR="007142D5" w:rsidRPr="007106A6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28" w14:textId="77777777" w:rsidTr="007142D5">
        <w:trPr>
          <w:cantSplit/>
          <w:trHeight w:val="818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23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24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John Hyrcanus 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25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135–104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26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12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27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2E" w14:textId="77777777" w:rsidTr="007142D5">
        <w:trPr>
          <w:cantSplit/>
          <w:trHeight w:val="30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29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2A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Demetrius II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2B" w14:textId="77777777" w:rsidR="007142D5" w:rsidRPr="007106A6" w:rsidRDefault="007142D5" w:rsidP="00D5699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C3D2C">
              <w:rPr>
                <w:rFonts w:ascii="Calibri" w:eastAsia="Times New Roman" w:hAnsi="Calibri" w:cs="Times New Roman"/>
                <w:color w:val="000000"/>
                <w:lang w:bidi="he-IL"/>
              </w:rPr>
              <w:t>145–14</w:t>
            </w: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  <w:r w:rsidRPr="007C3D2C"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 BC</w:t>
            </w:r>
            <w:r>
              <w:t xml:space="preserve"> &amp; </w:t>
            </w:r>
            <w:r w:rsidRPr="00C23E54">
              <w:rPr>
                <w:rFonts w:ascii="Calibri" w:eastAsia="Times New Roman" w:hAnsi="Calibri" w:cs="Times New Roman"/>
                <w:color w:val="000000"/>
                <w:lang w:bidi="he-IL"/>
              </w:rPr>
              <w:t>129–125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2C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2D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38" w14:textId="77777777" w:rsidTr="007142D5">
        <w:trPr>
          <w:trHeight w:val="951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2F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30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Ptolemy X Alexander 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31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107–88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32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  <w:vAlign w:val="center"/>
          </w:tcPr>
          <w:p w14:paraId="21ED2033" w14:textId="77777777" w:rsidR="007142D5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</w:p>
          <w:p w14:paraId="21ED2034" w14:textId="77777777" w:rsidR="007142D5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drawing>
                <wp:inline distT="0" distB="0" distL="0" distR="0" wp14:anchorId="21ED2117" wp14:editId="21ED2118">
                  <wp:extent cx="1474690" cy="794222"/>
                  <wp:effectExtent l="19050" t="0" r="0" b="0"/>
                  <wp:docPr id="7" name="Picture 4" descr="O-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-0016.jpg"/>
                          <pic:cNvPicPr/>
                        </pic:nvPicPr>
                        <pic:blipFill>
                          <a:blip r:embed="rId13" cstate="print"/>
                          <a:srcRect l="7703" t="8371" r="6751" b="25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41" cy="79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D2035" w14:textId="77777777" w:rsidR="007142D5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Above:  Alexander Jannaeus</w:t>
            </w:r>
          </w:p>
          <w:p w14:paraId="21ED2036" w14:textId="77777777" w:rsidR="007142D5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Maqatir</w:t>
            </w:r>
          </w:p>
          <w:p w14:paraId="21ED2037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3E" w14:textId="77777777" w:rsidTr="007142D5">
        <w:trPr>
          <w:cantSplit/>
          <w:trHeight w:val="143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39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3A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Alexander Jannaeus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3B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104–76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3C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316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  <w:vAlign w:val="center"/>
          </w:tcPr>
          <w:p w14:paraId="21ED203D" w14:textId="77777777" w:rsidR="007142D5" w:rsidRPr="007106A6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48" w14:textId="77777777" w:rsidTr="007142D5">
        <w:trPr>
          <w:cantSplit/>
          <w:trHeight w:val="449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3F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40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Indeterminate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41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198-63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42" w14:textId="77777777" w:rsidR="007142D5" w:rsidRPr="007106A6" w:rsidRDefault="007142D5" w:rsidP="002D5547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9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</w:tcPr>
          <w:p w14:paraId="21ED2043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</w:p>
          <w:p w14:paraId="21ED2044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bidi="he-IL"/>
              </w:rPr>
              <w:drawing>
                <wp:inline distT="0" distB="0" distL="0" distR="0" wp14:anchorId="21ED2119" wp14:editId="21ED211A">
                  <wp:extent cx="1627732" cy="1085154"/>
                  <wp:effectExtent l="19050" t="0" r="0" b="0"/>
                  <wp:docPr id="8" name="Picture 39" descr="O-006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-0064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32" cy="108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D2045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Above:  Herod I</w:t>
            </w:r>
          </w:p>
          <w:p w14:paraId="21ED2046" w14:textId="77777777" w:rsidR="007142D5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Maqatir</w:t>
            </w:r>
          </w:p>
          <w:p w14:paraId="21ED2047" w14:textId="77777777" w:rsidR="007142D5" w:rsidRPr="007106A6" w:rsidRDefault="007142D5" w:rsidP="00A66873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4E" w14:textId="77777777" w:rsidTr="007142D5">
        <w:trPr>
          <w:trHeight w:val="300"/>
        </w:trPr>
        <w:tc>
          <w:tcPr>
            <w:tcW w:w="1274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21ED2049" w14:textId="77777777" w:rsidR="007142D5" w:rsidRPr="007106A6" w:rsidRDefault="007142D5" w:rsidP="00E9340E">
            <w:pPr>
              <w:ind w:left="113" w:right="113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Early Roman (63 BC - AD 135)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21ED204A" w14:textId="77777777" w:rsidR="007142D5" w:rsidRPr="007106A6" w:rsidRDefault="007142D5" w:rsidP="002D5547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Mattathias Antigonus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center"/>
            <w:hideMark/>
          </w:tcPr>
          <w:p w14:paraId="21ED204B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40–37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center"/>
            <w:hideMark/>
          </w:tcPr>
          <w:p w14:paraId="21ED204C" w14:textId="77777777" w:rsidR="007142D5" w:rsidRPr="007106A6" w:rsidRDefault="007142D5" w:rsidP="002D5547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  <w:vAlign w:val="center"/>
          </w:tcPr>
          <w:p w14:paraId="21ED204D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54" w14:textId="77777777" w:rsidTr="007142D5">
        <w:trPr>
          <w:cantSplit/>
          <w:trHeight w:val="30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4F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50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Herod 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51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37–4</w:t>
            </w: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 BC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52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15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53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5A" w14:textId="77777777" w:rsidTr="007142D5">
        <w:trPr>
          <w:trHeight w:val="305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55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56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Aretas IV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57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9 BC–AD 40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58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59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60" w14:textId="77777777" w:rsidTr="007142D5">
        <w:trPr>
          <w:trHeight w:val="30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5B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5C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Herod Archelaus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5D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4 B.C.–A.D. 6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5E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5F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6A" w14:textId="77777777" w:rsidTr="007142D5">
        <w:trPr>
          <w:trHeight w:val="656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61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62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Valerius Gratus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63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15–26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64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6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</w:tcPr>
          <w:p w14:paraId="21ED2065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</w:pPr>
          </w:p>
          <w:p w14:paraId="21ED2066" w14:textId="77777777" w:rsidR="007142D5" w:rsidRDefault="0061577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615775"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drawing>
                <wp:inline distT="0" distB="0" distL="0" distR="0" wp14:anchorId="21ED211B" wp14:editId="21ED211C">
                  <wp:extent cx="1625973" cy="856130"/>
                  <wp:effectExtent l="19050" t="0" r="0" b="0"/>
                  <wp:docPr id="13" name="Picture 1" descr="C:\Maqatir Database\Photo Files\Object Photo Files\2011May\JPG Folder\O-06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aqatir Database\Photo Files\Object Photo Files\2011May\JPG Folder\O-066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4146" r="19199" b="2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30" cy="85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D2067" w14:textId="77777777" w:rsidR="007142D5" w:rsidRPr="00A66873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Above:  Pontius Pilate</w:t>
            </w:r>
          </w:p>
          <w:p w14:paraId="21ED2068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Maqatir</w:t>
            </w:r>
          </w:p>
          <w:p w14:paraId="21ED2069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70" w14:textId="77777777" w:rsidTr="007142D5">
        <w:trPr>
          <w:trHeight w:val="791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6B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6C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Pontius Pilate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6D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26–36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6E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3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6F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76" w14:textId="77777777" w:rsidTr="007142D5">
        <w:trPr>
          <w:trHeight w:val="30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71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72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Agrippa 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73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37–44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74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7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75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80" w14:textId="77777777" w:rsidTr="007142D5">
        <w:trPr>
          <w:trHeight w:val="609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77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78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Festus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79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60–62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7A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3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</w:tcPr>
          <w:p w14:paraId="21ED207B" w14:textId="77777777" w:rsidR="007142D5" w:rsidRPr="00AC22AD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</w:p>
          <w:p w14:paraId="21ED207C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drawing>
                <wp:inline distT="0" distB="0" distL="0" distR="0" wp14:anchorId="21ED211D" wp14:editId="21ED211E">
                  <wp:extent cx="1595360" cy="825572"/>
                  <wp:effectExtent l="19050" t="0" r="4840" b="0"/>
                  <wp:docPr id="10" name="Picture 14" descr="OBJ 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 724.jpg"/>
                          <pic:cNvPicPr/>
                        </pic:nvPicPr>
                        <pic:blipFill>
                          <a:blip r:embed="rId16" cstate="print"/>
                          <a:srcRect l="31662" t="18725" r="11280" b="51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82" cy="82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D207D" w14:textId="77777777" w:rsidR="007142D5" w:rsidRPr="00A66873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lastRenderedPageBreak/>
              <w:t>Above:  Festus</w:t>
            </w:r>
          </w:p>
          <w:p w14:paraId="21ED207E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Maqatir</w:t>
            </w:r>
          </w:p>
          <w:p w14:paraId="21ED207F" w14:textId="77777777" w:rsidR="007142D5" w:rsidRPr="00AC22AD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he-IL"/>
              </w:rPr>
            </w:pPr>
          </w:p>
        </w:tc>
      </w:tr>
      <w:tr w:rsidR="007142D5" w:rsidRPr="007106A6" w14:paraId="21ED2086" w14:textId="77777777" w:rsidTr="007142D5">
        <w:trPr>
          <w:trHeight w:val="51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81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82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Antonius Felix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83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52–60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84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3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85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8C" w14:textId="77777777" w:rsidTr="007142D5">
        <w:trPr>
          <w:trHeight w:val="30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87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88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Porcius Festus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89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59–60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8A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8B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96" w14:textId="77777777" w:rsidTr="007142D5">
        <w:trPr>
          <w:trHeight w:val="735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8D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8E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Jewish Revolt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8F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66–70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90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45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</w:tcPr>
          <w:p w14:paraId="21ED2091" w14:textId="77777777" w:rsidR="007142D5" w:rsidRPr="00AC22AD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bidi="he-IL"/>
              </w:rPr>
            </w:pPr>
          </w:p>
          <w:p w14:paraId="21ED2092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drawing>
                <wp:inline distT="0" distB="0" distL="0" distR="0" wp14:anchorId="21ED211F" wp14:editId="21ED2120">
                  <wp:extent cx="1621995" cy="741970"/>
                  <wp:effectExtent l="19050" t="0" r="0" b="0"/>
                  <wp:docPr id="11" name="Picture 15" descr="OBJ 8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 802.bmp"/>
                          <pic:cNvPicPr/>
                        </pic:nvPicPr>
                        <pic:blipFill>
                          <a:blip r:embed="rId17" cstate="print"/>
                          <a:srcRect l="27571" t="21600" r="8147" b="4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43" cy="74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D2093" w14:textId="77777777" w:rsidR="007142D5" w:rsidRPr="00A66873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 xml:space="preserve">Above: Jewish Revolt </w:t>
            </w:r>
          </w:p>
          <w:p w14:paraId="21ED2094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Maqatir</w:t>
            </w:r>
          </w:p>
          <w:p w14:paraId="21ED2095" w14:textId="77777777" w:rsidR="007142D5" w:rsidRPr="00AC22AD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bidi="he-IL"/>
              </w:rPr>
            </w:pPr>
          </w:p>
        </w:tc>
      </w:tr>
      <w:tr w:rsidR="007142D5" w:rsidRPr="007106A6" w14:paraId="21ED209C" w14:textId="77777777" w:rsidTr="007142D5">
        <w:trPr>
          <w:trHeight w:val="69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97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98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Marcus </w:t>
            </w:r>
            <w:r w:rsidRPr="00DD65E3"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t>Ambibulus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99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70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9A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9B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A2" w14:textId="77777777" w:rsidTr="007142D5">
        <w:trPr>
          <w:trHeight w:val="315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9D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9E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Tyre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9F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73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A0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A1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A8" w14:textId="77777777" w:rsidTr="007142D5">
        <w:trPr>
          <w:trHeight w:val="402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A3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A4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Trajan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A5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98–117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A6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</w:t>
            </w:r>
          </w:p>
        </w:tc>
        <w:tc>
          <w:tcPr>
            <w:tcW w:w="2778" w:type="dxa"/>
            <w:tcBorders>
              <w:right w:val="single" w:sz="12" w:space="0" w:color="auto"/>
            </w:tcBorders>
          </w:tcPr>
          <w:p w14:paraId="21ED20A7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AE" w14:textId="77777777" w:rsidTr="007142D5">
        <w:trPr>
          <w:trHeight w:val="429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A9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AA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Indeterminate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AB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63 BC - AD 135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AC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21</w:t>
            </w:r>
          </w:p>
        </w:tc>
        <w:tc>
          <w:tcPr>
            <w:tcW w:w="2778" w:type="dxa"/>
            <w:tcBorders>
              <w:right w:val="single" w:sz="12" w:space="0" w:color="auto"/>
            </w:tcBorders>
          </w:tcPr>
          <w:p w14:paraId="21ED20AD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B8" w14:textId="77777777" w:rsidTr="007142D5">
        <w:trPr>
          <w:trHeight w:val="393"/>
        </w:trPr>
        <w:tc>
          <w:tcPr>
            <w:tcW w:w="1274" w:type="dxa"/>
            <w:vMerge w:val="restart"/>
            <w:shd w:val="clear" w:color="auto" w:fill="auto"/>
            <w:noWrap/>
            <w:vAlign w:val="center"/>
            <w:hideMark/>
          </w:tcPr>
          <w:p w14:paraId="21ED20AF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Early Byzantine (AD</w:t>
            </w: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 </w:t>
            </w: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324-491)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B0" w14:textId="77777777" w:rsidR="007142D5" w:rsidRPr="009D769D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Theodosius I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B1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379-383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B2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5</w:t>
            </w:r>
          </w:p>
        </w:tc>
        <w:tc>
          <w:tcPr>
            <w:tcW w:w="2778" w:type="dxa"/>
            <w:vMerge w:val="restart"/>
            <w:tcBorders>
              <w:right w:val="single" w:sz="12" w:space="0" w:color="auto"/>
            </w:tcBorders>
          </w:tcPr>
          <w:p w14:paraId="21ED20B3" w14:textId="77777777" w:rsidR="007142D5" w:rsidRPr="009D769D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bidi="he-IL"/>
              </w:rPr>
            </w:pPr>
          </w:p>
          <w:p w14:paraId="21ED20B4" w14:textId="77777777" w:rsidR="007142D5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bidi="he-IL"/>
              </w:rPr>
              <w:drawing>
                <wp:inline distT="0" distB="0" distL="0" distR="0" wp14:anchorId="21ED2121" wp14:editId="21ED2122">
                  <wp:extent cx="1390488" cy="683658"/>
                  <wp:effectExtent l="19050" t="0" r="162" b="0"/>
                  <wp:docPr id="12" name="Picture 20" descr="Theodosus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odosus I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49" cy="68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D20B5" w14:textId="77777777" w:rsidR="007142D5" w:rsidRPr="00A66873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Above:  Theodosius I</w:t>
            </w:r>
          </w:p>
          <w:p w14:paraId="21ED20B6" w14:textId="77777777" w:rsidR="007142D5" w:rsidRDefault="007142D5" w:rsidP="00E167B0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</w:pPr>
            <w:r w:rsidRPr="00A6687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he-IL"/>
              </w:rPr>
              <w:t>From website</w:t>
            </w:r>
          </w:p>
          <w:p w14:paraId="21ED20B7" w14:textId="77777777" w:rsidR="007142D5" w:rsidRPr="009D769D" w:rsidRDefault="007142D5" w:rsidP="00E167B0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bidi="he-IL"/>
              </w:rPr>
            </w:pPr>
          </w:p>
        </w:tc>
      </w:tr>
      <w:tr w:rsidR="007142D5" w:rsidRPr="007106A6" w14:paraId="21ED20BE" w14:textId="77777777" w:rsidTr="007142D5">
        <w:trPr>
          <w:trHeight w:val="350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B9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BA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Early Byzantine III 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BB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392-450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BC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4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BD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C4" w14:textId="77777777" w:rsidTr="007142D5">
        <w:trPr>
          <w:trHeight w:val="431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BF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C0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Early Byzantine IV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C1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450-491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C2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13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C3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CA" w14:textId="77777777" w:rsidTr="007142D5">
        <w:trPr>
          <w:trHeight w:val="332"/>
        </w:trPr>
        <w:tc>
          <w:tcPr>
            <w:tcW w:w="1274" w:type="dxa"/>
            <w:vMerge/>
            <w:shd w:val="clear" w:color="auto" w:fill="auto"/>
            <w:noWrap/>
            <w:vAlign w:val="bottom"/>
            <w:hideMark/>
          </w:tcPr>
          <w:p w14:paraId="21ED20C5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C6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Indeterminate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C7" w14:textId="77777777" w:rsidR="007142D5" w:rsidRPr="007106A6" w:rsidRDefault="007142D5" w:rsidP="002D5547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DA3F31">
              <w:rPr>
                <w:rFonts w:ascii="Calibri" w:eastAsia="Times New Roman" w:hAnsi="Calibri" w:cs="Times New Roman"/>
                <w:color w:val="000000"/>
                <w:lang w:bidi="he-IL"/>
              </w:rPr>
              <w:t>AD</w:t>
            </w:r>
            <w:r w:rsidR="00DA3F31" w:rsidRPr="00DA3F31"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 </w:t>
            </w:r>
            <w:r w:rsidRPr="00DA3F31">
              <w:rPr>
                <w:rFonts w:ascii="Calibri" w:eastAsia="Times New Roman" w:hAnsi="Calibri" w:cs="Times New Roman"/>
                <w:color w:val="000000"/>
                <w:lang w:bidi="he-IL"/>
              </w:rPr>
              <w:t>3</w:t>
            </w: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24-491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C8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3</w:t>
            </w:r>
          </w:p>
        </w:tc>
        <w:tc>
          <w:tcPr>
            <w:tcW w:w="2778" w:type="dxa"/>
            <w:vMerge/>
            <w:tcBorders>
              <w:right w:val="single" w:sz="12" w:space="0" w:color="auto"/>
            </w:tcBorders>
          </w:tcPr>
          <w:p w14:paraId="21ED20C9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D0" w14:textId="77777777" w:rsidTr="007142D5">
        <w:trPr>
          <w:trHeight w:val="300"/>
        </w:trPr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1ED20CB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Late Byzantine (AD</w:t>
            </w: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 </w:t>
            </w: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491-640)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1ED20CC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Late Byzantine</w:t>
            </w:r>
          </w:p>
        </w:tc>
        <w:tc>
          <w:tcPr>
            <w:tcW w:w="1521" w:type="dxa"/>
            <w:gridSpan w:val="2"/>
            <w:shd w:val="clear" w:color="auto" w:fill="auto"/>
            <w:noWrap/>
            <w:vAlign w:val="bottom"/>
            <w:hideMark/>
          </w:tcPr>
          <w:p w14:paraId="21ED20CD" w14:textId="77777777" w:rsidR="007142D5" w:rsidRPr="007106A6" w:rsidRDefault="007142D5" w:rsidP="00C23E54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AD 491-640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CE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</w:t>
            </w:r>
          </w:p>
        </w:tc>
        <w:tc>
          <w:tcPr>
            <w:tcW w:w="2778" w:type="dxa"/>
            <w:tcBorders>
              <w:right w:val="single" w:sz="12" w:space="0" w:color="auto"/>
            </w:tcBorders>
          </w:tcPr>
          <w:p w14:paraId="21ED20CF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D5" w14:textId="77777777" w:rsidTr="007142D5">
        <w:trPr>
          <w:trHeight w:val="300"/>
        </w:trPr>
        <w:tc>
          <w:tcPr>
            <w:tcW w:w="1274" w:type="dxa"/>
            <w:shd w:val="clear" w:color="auto" w:fill="auto"/>
            <w:noWrap/>
            <w:vAlign w:val="center"/>
            <w:hideMark/>
          </w:tcPr>
          <w:p w14:paraId="21ED20D1" w14:textId="77777777" w:rsidR="007142D5" w:rsidRPr="007106A6" w:rsidRDefault="007142D5" w:rsidP="00E9340E">
            <w:pPr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Modern</w:t>
            </w:r>
          </w:p>
        </w:tc>
        <w:tc>
          <w:tcPr>
            <w:tcW w:w="3771" w:type="dxa"/>
            <w:gridSpan w:val="3"/>
            <w:shd w:val="clear" w:color="auto" w:fill="auto"/>
            <w:noWrap/>
            <w:vAlign w:val="bottom"/>
            <w:hideMark/>
          </w:tcPr>
          <w:p w14:paraId="21ED20D2" w14:textId="77777777" w:rsidR="007142D5" w:rsidRPr="007106A6" w:rsidRDefault="007142D5" w:rsidP="002D5547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Modern</w:t>
            </w: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 coins</w:t>
            </w:r>
          </w:p>
        </w:tc>
        <w:tc>
          <w:tcPr>
            <w:tcW w:w="1011" w:type="dxa"/>
            <w:gridSpan w:val="3"/>
            <w:shd w:val="clear" w:color="auto" w:fill="auto"/>
            <w:noWrap/>
            <w:vAlign w:val="bottom"/>
            <w:hideMark/>
          </w:tcPr>
          <w:p w14:paraId="21ED20D3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5</w:t>
            </w:r>
          </w:p>
        </w:tc>
        <w:tc>
          <w:tcPr>
            <w:tcW w:w="2778" w:type="dxa"/>
            <w:tcBorders>
              <w:right w:val="single" w:sz="12" w:space="0" w:color="auto"/>
            </w:tcBorders>
          </w:tcPr>
          <w:p w14:paraId="21ED20D4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DA" w14:textId="77777777" w:rsidTr="007142D5">
        <w:trPr>
          <w:trHeight w:val="300"/>
        </w:trPr>
        <w:tc>
          <w:tcPr>
            <w:tcW w:w="1274" w:type="dxa"/>
            <w:shd w:val="clear" w:color="auto" w:fill="auto"/>
            <w:noWrap/>
            <w:vAlign w:val="bottom"/>
            <w:hideMark/>
          </w:tcPr>
          <w:p w14:paraId="21ED20D6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In Process</w:t>
            </w:r>
          </w:p>
        </w:tc>
        <w:tc>
          <w:tcPr>
            <w:tcW w:w="3771" w:type="dxa"/>
            <w:gridSpan w:val="3"/>
            <w:shd w:val="clear" w:color="auto" w:fill="auto"/>
            <w:noWrap/>
            <w:vAlign w:val="bottom"/>
            <w:hideMark/>
          </w:tcPr>
          <w:p w14:paraId="21ED20D7" w14:textId="77777777" w:rsidR="007142D5" w:rsidRPr="007106A6" w:rsidRDefault="007142D5" w:rsidP="00642BE1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>Being</w:t>
            </w: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>p</w:t>
            </w: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rocess</w:t>
            </w: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>ed and analyzed</w:t>
            </w:r>
          </w:p>
        </w:tc>
        <w:tc>
          <w:tcPr>
            <w:tcW w:w="1011" w:type="dxa"/>
            <w:gridSpan w:val="3"/>
            <w:noWrap/>
            <w:hideMark/>
          </w:tcPr>
          <w:p w14:paraId="21ED20D8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135</w:t>
            </w:r>
          </w:p>
        </w:tc>
        <w:tc>
          <w:tcPr>
            <w:tcW w:w="2778" w:type="dxa"/>
            <w:tcBorders>
              <w:right w:val="single" w:sz="12" w:space="0" w:color="auto"/>
            </w:tcBorders>
          </w:tcPr>
          <w:p w14:paraId="21ED20D9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DF" w14:textId="77777777" w:rsidTr="007142D5">
        <w:trPr>
          <w:gridAfter w:val="2"/>
          <w:wAfter w:w="2790" w:type="dxa"/>
          <w:trHeight w:val="300"/>
        </w:trPr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20DB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1ED20DC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1260" w:type="dxa"/>
            <w:gridSpan w:val="2"/>
            <w:tcBorders>
              <w:bottom w:val="single" w:sz="12" w:space="0" w:color="auto"/>
            </w:tcBorders>
            <w:shd w:val="pct10" w:color="auto" w:fill="auto"/>
            <w:vAlign w:val="bottom"/>
          </w:tcPr>
          <w:p w14:paraId="21ED20DD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>
              <w:rPr>
                <w:rFonts w:ascii="Calibri" w:eastAsia="Times New Roman" w:hAnsi="Calibri" w:cs="Times New Roman"/>
                <w:color w:val="000000"/>
                <w:lang w:bidi="he-IL"/>
              </w:rPr>
              <w:t>Total coins</w:t>
            </w:r>
          </w:p>
        </w:tc>
        <w:tc>
          <w:tcPr>
            <w:tcW w:w="990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  <w:vAlign w:val="bottom"/>
          </w:tcPr>
          <w:p w14:paraId="21ED20DE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  <w:r w:rsidRPr="007106A6">
              <w:rPr>
                <w:rFonts w:ascii="Calibri" w:eastAsia="Times New Roman" w:hAnsi="Calibri" w:cs="Times New Roman"/>
                <w:color w:val="000000"/>
                <w:lang w:bidi="he-IL"/>
              </w:rPr>
              <w:t>690</w:t>
            </w:r>
          </w:p>
        </w:tc>
      </w:tr>
      <w:tr w:rsidR="007142D5" w:rsidRPr="007106A6" w14:paraId="21ED20E4" w14:textId="77777777" w:rsidTr="007142D5">
        <w:trPr>
          <w:gridAfter w:val="2"/>
          <w:wAfter w:w="2790" w:type="dxa"/>
          <w:trHeight w:val="300"/>
        </w:trPr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20E0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1ED20E1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</w:tcPr>
          <w:p w14:paraId="21ED20E2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14:paraId="21ED20E3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  <w:tr w:rsidR="007142D5" w:rsidRPr="007106A6" w14:paraId="21ED20E7" w14:textId="77777777" w:rsidTr="007142D5">
        <w:trPr>
          <w:gridAfter w:val="5"/>
          <w:wAfter w:w="5040" w:type="dxa"/>
          <w:cantSplit/>
          <w:trHeight w:val="300"/>
        </w:trPr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20E5" w14:textId="77777777" w:rsidR="007142D5" w:rsidRPr="007106A6" w:rsidRDefault="007142D5" w:rsidP="00E9340E">
            <w:pPr>
              <w:ind w:left="0" w:firstLine="0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1ED20E6" w14:textId="77777777" w:rsidR="007142D5" w:rsidRPr="007106A6" w:rsidRDefault="007142D5" w:rsidP="00E9340E">
            <w:pPr>
              <w:ind w:left="0" w:firstLine="0"/>
              <w:jc w:val="right"/>
              <w:rPr>
                <w:rFonts w:ascii="Calibri" w:eastAsia="Times New Roman" w:hAnsi="Calibri" w:cs="Times New Roman"/>
                <w:color w:val="000000"/>
                <w:lang w:bidi="he-IL"/>
              </w:rPr>
            </w:pPr>
          </w:p>
        </w:tc>
      </w:tr>
    </w:tbl>
    <w:p w14:paraId="21ED20E8" w14:textId="77777777" w:rsidR="00592B40" w:rsidRDefault="00592B40" w:rsidP="00D57CED">
      <w:pPr>
        <w:ind w:left="0" w:firstLine="0"/>
      </w:pPr>
    </w:p>
    <w:p w14:paraId="21ED20E9" w14:textId="77777777" w:rsidR="002D5547" w:rsidRDefault="002D5547" w:rsidP="002D5547">
      <w:pPr>
        <w:ind w:left="0" w:firstLine="540"/>
      </w:pPr>
    </w:p>
    <w:p w14:paraId="21ED20EA" w14:textId="77777777" w:rsidR="002D5547" w:rsidRDefault="002D5547" w:rsidP="007142D5">
      <w:pPr>
        <w:ind w:left="0" w:firstLine="0"/>
        <w:jc w:val="center"/>
      </w:pPr>
      <w:r>
        <w:t>Occupational History Based on the Numismatics</w:t>
      </w:r>
      <w:r w:rsidR="007142D5">
        <w:t>:  A Recap</w:t>
      </w:r>
    </w:p>
    <w:p w14:paraId="21ED20EB" w14:textId="77777777" w:rsidR="00D00036" w:rsidRDefault="00D00036" w:rsidP="00B92CB5">
      <w:pPr>
        <w:ind w:left="0" w:firstLine="540"/>
      </w:pPr>
    </w:p>
    <w:p w14:paraId="21ED20EC" w14:textId="2818541D" w:rsidR="007142D5" w:rsidRDefault="007142D5" w:rsidP="008B55D2">
      <w:pPr>
        <w:ind w:left="0" w:firstLine="540"/>
      </w:pPr>
      <w:r w:rsidRPr="007142D5">
        <w:t xml:space="preserve">As </w:t>
      </w:r>
      <w:r w:rsidR="00D43276">
        <w:t>readily seen from the table, there is only one Maqatir coin before</w:t>
      </w:r>
      <w:r>
        <w:t xml:space="preserve"> the Early Hellenistic Period.   As already noted, additional excavation and research is required </w:t>
      </w:r>
      <w:r w:rsidR="00D43276">
        <w:t>before</w:t>
      </w:r>
      <w:r>
        <w:t xml:space="preserve"> any definitive statement concerning </w:t>
      </w:r>
      <w:r w:rsidR="00D43276">
        <w:t xml:space="preserve">the </w:t>
      </w:r>
      <w:r>
        <w:t xml:space="preserve">Persian occupation at Maqatir. </w:t>
      </w:r>
      <w:r w:rsidRPr="00DD65E3">
        <w:rPr>
          <w:noProof/>
        </w:rPr>
        <w:t xml:space="preserve">However, </w:t>
      </w:r>
      <w:r w:rsidR="00A66873" w:rsidRPr="00DD65E3">
        <w:rPr>
          <w:noProof/>
        </w:rPr>
        <w:t xml:space="preserve">coins </w:t>
      </w:r>
      <w:r w:rsidR="00B8251D" w:rsidRPr="00DD65E3">
        <w:rPr>
          <w:noProof/>
        </w:rPr>
        <w:t xml:space="preserve">from the Early Hellenistic period (332-167 BC) </w:t>
      </w:r>
      <w:r w:rsidR="00A66873" w:rsidRPr="00DD65E3">
        <w:rPr>
          <w:noProof/>
        </w:rPr>
        <w:t xml:space="preserve">featuring Ptolemy II Philadelphus (285–246 BC) and Ptolemy III (246–221BC) have been identified </w:t>
      </w:r>
      <w:r w:rsidR="002D5547" w:rsidRPr="00DD65E3">
        <w:rPr>
          <w:noProof/>
        </w:rPr>
        <w:t>on the site</w:t>
      </w:r>
      <w:r w:rsidRPr="00DD65E3">
        <w:rPr>
          <w:noProof/>
        </w:rPr>
        <w:t>, as have Antiochus III (223–187 BC)</w:t>
      </w:r>
      <w:r w:rsidR="008B55D2">
        <w:rPr>
          <w:noProof/>
        </w:rPr>
        <w:t xml:space="preserve"> coins</w:t>
      </w:r>
      <w:r w:rsidRPr="00DD65E3">
        <w:rPr>
          <w:noProof/>
        </w:rPr>
        <w:t>.</w:t>
      </w:r>
      <w:r w:rsidRPr="007142D5">
        <w:t xml:space="preserve">  </w:t>
      </w:r>
      <w:r>
        <w:t xml:space="preserve"> With </w:t>
      </w:r>
      <w:r w:rsidR="00B8251D" w:rsidRPr="007142D5">
        <w:t xml:space="preserve">over </w:t>
      </w:r>
      <w:r w:rsidR="00B92CB5" w:rsidRPr="007142D5">
        <w:t>75</w:t>
      </w:r>
      <w:r w:rsidR="00B8251D" w:rsidRPr="007142D5">
        <w:t>% of this period</w:t>
      </w:r>
      <w:r w:rsidR="00DB1827">
        <w:t>’</w:t>
      </w:r>
      <w:r w:rsidR="00B8251D" w:rsidRPr="007142D5">
        <w:t>s</w:t>
      </w:r>
      <w:r w:rsidR="00A66873" w:rsidRPr="007142D5">
        <w:t xml:space="preserve"> coins associated with Antiochus III (223–187 </w:t>
      </w:r>
      <w:r w:rsidR="00A66873" w:rsidRPr="00DD65E3">
        <w:rPr>
          <w:noProof/>
        </w:rPr>
        <w:t>BC)</w:t>
      </w:r>
      <w:r w:rsidR="00DD65E3">
        <w:rPr>
          <w:noProof/>
        </w:rPr>
        <w:t>,</w:t>
      </w:r>
      <w:r>
        <w:t xml:space="preserve"> one is tempted to look for some historical reason</w:t>
      </w:r>
      <w:r w:rsidR="00A66873" w:rsidRPr="007142D5">
        <w:t xml:space="preserve">. </w:t>
      </w:r>
      <w:r w:rsidR="00201AB5">
        <w:t>W</w:t>
      </w:r>
      <w:r>
        <w:t xml:space="preserve">hen </w:t>
      </w:r>
      <w:r w:rsidR="00A66873" w:rsidRPr="007142D5">
        <w:t>Antiochus III defeated the Ptolemies at the battle of Paneas, the Land of Israel passed to Seleucid dominion</w:t>
      </w:r>
      <w:r w:rsidRPr="007142D5">
        <w:t xml:space="preserve">. This </w:t>
      </w:r>
      <w:r w:rsidRPr="00DD65E3">
        <w:rPr>
          <w:noProof/>
        </w:rPr>
        <w:t>rulership</w:t>
      </w:r>
      <w:r w:rsidRPr="007142D5">
        <w:t xml:space="preserve"> transfer might </w:t>
      </w:r>
      <w:r w:rsidR="00D43276">
        <w:t>indicate</w:t>
      </w:r>
      <w:r w:rsidRPr="007142D5">
        <w:t xml:space="preserve"> </w:t>
      </w:r>
      <w:r w:rsidR="00D43276">
        <w:t>the establishment</w:t>
      </w:r>
      <w:r w:rsidRPr="007142D5">
        <w:t xml:space="preserve"> </w:t>
      </w:r>
      <w:r w:rsidR="00A66873" w:rsidRPr="007142D5">
        <w:t xml:space="preserve">an initial </w:t>
      </w:r>
      <w:r w:rsidR="006E6B70" w:rsidRPr="007142D5">
        <w:t xml:space="preserve">village </w:t>
      </w:r>
      <w:r w:rsidR="00A66873" w:rsidRPr="007142D5">
        <w:t>settlement c. 2</w:t>
      </w:r>
      <w:r w:rsidR="002D5547" w:rsidRPr="007142D5">
        <w:t>00</w:t>
      </w:r>
      <w:r w:rsidR="00A66873" w:rsidRPr="007142D5">
        <w:t xml:space="preserve"> BC</w:t>
      </w:r>
      <w:r w:rsidR="00E57126" w:rsidRPr="007142D5">
        <w:t xml:space="preserve"> near the end of the Early Hellenistic Period</w:t>
      </w:r>
      <w:r w:rsidR="00D43276">
        <w:t>. However</w:t>
      </w:r>
      <w:r w:rsidRPr="007142D5">
        <w:t>, as noted above,</w:t>
      </w:r>
      <w:r w:rsidR="00662499" w:rsidRPr="007142D5">
        <w:t xml:space="preserve"> minimal occupation from the Persian and Ptolemaic periods is possible</w:t>
      </w:r>
      <w:r w:rsidR="00A66873" w:rsidRPr="007142D5">
        <w:t xml:space="preserve">. </w:t>
      </w:r>
      <w:r>
        <w:t xml:space="preserve">But, the magnitude of the Seleucid coins suggests that something happened. </w:t>
      </w:r>
      <w:r w:rsidRPr="00DD65E3">
        <w:rPr>
          <w:noProof/>
        </w:rPr>
        <w:t xml:space="preserve">From the coin evidence, this </w:t>
      </w:r>
      <w:r w:rsidR="00662499" w:rsidRPr="00DD65E3">
        <w:rPr>
          <w:noProof/>
        </w:rPr>
        <w:t>village</w:t>
      </w:r>
      <w:r w:rsidR="00A66873" w:rsidRPr="00DD65E3">
        <w:rPr>
          <w:noProof/>
        </w:rPr>
        <w:t xml:space="preserve"> continued to exist through the </w:t>
      </w:r>
      <w:r w:rsidR="000A0621" w:rsidRPr="00DD65E3">
        <w:rPr>
          <w:noProof/>
        </w:rPr>
        <w:t>L</w:t>
      </w:r>
      <w:r w:rsidR="00A66873" w:rsidRPr="00DD65E3">
        <w:rPr>
          <w:noProof/>
        </w:rPr>
        <w:t xml:space="preserve">ate Hellenistic </w:t>
      </w:r>
      <w:r w:rsidR="000A0621" w:rsidRPr="00DD65E3">
        <w:rPr>
          <w:noProof/>
        </w:rPr>
        <w:t xml:space="preserve">(LH) </w:t>
      </w:r>
      <w:r w:rsidR="00A66873" w:rsidRPr="00DD65E3">
        <w:rPr>
          <w:noProof/>
        </w:rPr>
        <w:t xml:space="preserve">Period </w:t>
      </w:r>
      <w:r w:rsidR="00D64B8F" w:rsidRPr="00DD65E3">
        <w:rPr>
          <w:noProof/>
        </w:rPr>
        <w:t>(</w:t>
      </w:r>
      <w:r w:rsidR="00A66873" w:rsidRPr="00DD65E3">
        <w:rPr>
          <w:noProof/>
        </w:rPr>
        <w:t xml:space="preserve">198-63 </w:t>
      </w:r>
      <w:r w:rsidR="00A66873" w:rsidRPr="00DD65E3">
        <w:rPr>
          <w:noProof/>
        </w:rPr>
        <w:lastRenderedPageBreak/>
        <w:t xml:space="preserve">BC) and into the Early Roman </w:t>
      </w:r>
      <w:r w:rsidR="000A0621" w:rsidRPr="00DD65E3">
        <w:rPr>
          <w:noProof/>
        </w:rPr>
        <w:t xml:space="preserve">(ER) </w:t>
      </w:r>
      <w:r w:rsidR="00A66873" w:rsidRPr="00DD65E3">
        <w:rPr>
          <w:noProof/>
        </w:rPr>
        <w:t>Period (63 BC</w:t>
      </w:r>
      <w:r w:rsidR="002009F5">
        <w:rPr>
          <w:noProof/>
        </w:rPr>
        <w:t>-</w:t>
      </w:r>
      <w:r w:rsidR="00A66873" w:rsidRPr="00DD65E3">
        <w:rPr>
          <w:noProof/>
        </w:rPr>
        <w:t>AD 6</w:t>
      </w:r>
      <w:r w:rsidR="00C23E54" w:rsidRPr="00DD65E3">
        <w:rPr>
          <w:noProof/>
        </w:rPr>
        <w:t>9</w:t>
      </w:r>
      <w:r w:rsidR="00A66873" w:rsidRPr="00DD65E3">
        <w:rPr>
          <w:noProof/>
        </w:rPr>
        <w:t xml:space="preserve">) for a total of </w:t>
      </w:r>
      <w:r w:rsidR="002D5547" w:rsidRPr="00DD65E3">
        <w:rPr>
          <w:noProof/>
        </w:rPr>
        <w:t>26</w:t>
      </w:r>
      <w:r w:rsidR="00C23E54" w:rsidRPr="00DD65E3">
        <w:rPr>
          <w:noProof/>
        </w:rPr>
        <w:t>9</w:t>
      </w:r>
      <w:r w:rsidR="00A66873" w:rsidRPr="00DD65E3">
        <w:rPr>
          <w:noProof/>
        </w:rPr>
        <w:t xml:space="preserve"> years.</w:t>
      </w:r>
      <w:r w:rsidR="00A66873" w:rsidRPr="007142D5">
        <w:t xml:space="preserve"> </w:t>
      </w:r>
      <w:r w:rsidRPr="007142D5">
        <w:t xml:space="preserve">The demise of this city occurred during the third year of the First Jewish Revolt against Rome (AD 68/69) based on other archaeological evidence and the sudden absence of coins after AD 69.  </w:t>
      </w:r>
    </w:p>
    <w:p w14:paraId="21ED20ED" w14:textId="77777777" w:rsidR="007142D5" w:rsidRDefault="007142D5" w:rsidP="007142D5">
      <w:pPr>
        <w:ind w:left="0" w:firstLine="540"/>
      </w:pPr>
    </w:p>
    <w:p w14:paraId="21ED20EE" w14:textId="4D28378A" w:rsidR="00592B40" w:rsidRDefault="00A66873" w:rsidP="00DD65E3">
      <w:pPr>
        <w:ind w:left="0" w:firstLine="540"/>
      </w:pPr>
      <w:r w:rsidRPr="007142D5">
        <w:t>Between the time of the city</w:t>
      </w:r>
      <w:r w:rsidR="00DB1827">
        <w:t>’</w:t>
      </w:r>
      <w:r w:rsidRPr="007142D5">
        <w:t>s demise and the next occupant</w:t>
      </w:r>
      <w:r w:rsidR="002D5547" w:rsidRPr="007142D5">
        <w:t>,</w:t>
      </w:r>
      <w:r w:rsidRPr="007142D5">
        <w:t xml:space="preserve"> the site was vacant for 315 years. </w:t>
      </w:r>
      <w:r w:rsidRPr="00DD65E3">
        <w:rPr>
          <w:noProof/>
        </w:rPr>
        <w:t xml:space="preserve">The Byzantine coinage from Maqatir suggests that </w:t>
      </w:r>
      <w:r w:rsidR="002009F5">
        <w:rPr>
          <w:noProof/>
        </w:rPr>
        <w:t>the site was re-occupied during the reign of Theodosius I (AD 383 - 395),</w:t>
      </w:r>
      <w:r w:rsidRPr="00DD65E3">
        <w:rPr>
          <w:noProof/>
        </w:rPr>
        <w:t xml:space="preserve"> and a memorial basilica and monastery </w:t>
      </w:r>
      <w:r w:rsidR="002009F5">
        <w:rPr>
          <w:noProof/>
        </w:rPr>
        <w:t xml:space="preserve">was </w:t>
      </w:r>
      <w:r w:rsidRPr="00DD65E3">
        <w:rPr>
          <w:noProof/>
        </w:rPr>
        <w:t xml:space="preserve">built on the summit above the old </w:t>
      </w:r>
      <w:r w:rsidR="000A0621" w:rsidRPr="00DD65E3">
        <w:rPr>
          <w:noProof/>
        </w:rPr>
        <w:t>LH/ER</w:t>
      </w:r>
      <w:r w:rsidRPr="00DD65E3">
        <w:rPr>
          <w:noProof/>
        </w:rPr>
        <w:t xml:space="preserve"> city.</w:t>
      </w:r>
      <w:r w:rsidR="000A20C4">
        <w:rPr>
          <w:noProof/>
        </w:rPr>
        <w:t xml:space="preserve"> But this is another story.</w:t>
      </w:r>
    </w:p>
    <w:p w14:paraId="21ED20EF" w14:textId="77777777" w:rsidR="007142D5" w:rsidRDefault="007142D5" w:rsidP="007142D5">
      <w:pPr>
        <w:ind w:left="0" w:firstLine="540"/>
      </w:pPr>
    </w:p>
    <w:p w14:paraId="21ED20F0" w14:textId="1AE78CA4" w:rsidR="007142D5" w:rsidRPr="007142D5" w:rsidRDefault="007142D5" w:rsidP="00DD65E3">
      <w:pPr>
        <w:ind w:left="0" w:firstLine="540"/>
      </w:pPr>
      <w:r w:rsidRPr="00DD65E3">
        <w:rPr>
          <w:noProof/>
        </w:rPr>
        <w:t>I invite you to come to I</w:t>
      </w:r>
      <w:r w:rsidR="00DD65E3" w:rsidRPr="00DD65E3">
        <w:rPr>
          <w:noProof/>
        </w:rPr>
        <w:t>s</w:t>
      </w:r>
      <w:r w:rsidRPr="00DD65E3">
        <w:rPr>
          <w:noProof/>
        </w:rPr>
        <w:t>rael and work with the archaeological team as we collectively learn more about the occupants of the site th</w:t>
      </w:r>
      <w:r w:rsidR="002009F5">
        <w:rPr>
          <w:noProof/>
        </w:rPr>
        <w:t>r</w:t>
      </w:r>
      <w:r w:rsidRPr="00DD65E3">
        <w:rPr>
          <w:noProof/>
        </w:rPr>
        <w:t>ough the coins, but also all other artifacts (pottery, objects, architecture, etc.).</w:t>
      </w:r>
    </w:p>
    <w:p w14:paraId="21ED20F1" w14:textId="77777777" w:rsidR="007106A6" w:rsidRPr="007142D5" w:rsidRDefault="007106A6" w:rsidP="007106A6">
      <w:pPr>
        <w:ind w:left="0" w:firstLine="540"/>
      </w:pPr>
    </w:p>
    <w:p w14:paraId="21ED20F2" w14:textId="77777777" w:rsidR="007106A6" w:rsidRPr="007142D5" w:rsidRDefault="007106A6" w:rsidP="007106A6">
      <w:pPr>
        <w:ind w:left="0" w:firstLine="540"/>
        <w:rPr>
          <w:rFonts w:ascii="Times New Roman" w:hAnsi="Times New Roman" w:cs="Times New Roman"/>
          <w:bCs/>
          <w:sz w:val="24"/>
          <w:szCs w:val="36"/>
          <w:lang w:bidi="he-IL"/>
        </w:rPr>
      </w:pPr>
    </w:p>
    <w:p w14:paraId="21ED20F3" w14:textId="77777777" w:rsidR="007106A6" w:rsidRDefault="00613DA0" w:rsidP="00613DA0">
      <w:pPr>
        <w:ind w:left="0" w:firstLine="0"/>
        <w:jc w:val="center"/>
        <w:rPr>
          <w:rFonts w:ascii="Times New Roman" w:hAnsi="Times New Roman" w:cs="Times New Roman"/>
          <w:bCs/>
          <w:sz w:val="24"/>
          <w:szCs w:val="36"/>
          <w:lang w:bidi="he-IL"/>
        </w:rPr>
      </w:pPr>
      <w:r>
        <w:rPr>
          <w:rFonts w:ascii="Times New Roman" w:hAnsi="Times New Roman" w:cs="Times New Roman"/>
          <w:bCs/>
          <w:sz w:val="24"/>
          <w:szCs w:val="36"/>
          <w:lang w:bidi="he-IL"/>
        </w:rPr>
        <w:t>BIBLIOGRAPHY</w:t>
      </w:r>
    </w:p>
    <w:p w14:paraId="21ED20F4" w14:textId="77777777" w:rsidR="00DD65E3" w:rsidRDefault="00DD65E3" w:rsidP="007106A6">
      <w:pPr>
        <w:ind w:left="0" w:firstLine="540"/>
        <w:rPr>
          <w:rFonts w:ascii="Times New Roman" w:hAnsi="Times New Roman" w:cs="Times New Roman"/>
          <w:bCs/>
          <w:sz w:val="24"/>
          <w:szCs w:val="36"/>
          <w:lang w:bidi="he-IL"/>
        </w:rPr>
      </w:pPr>
    </w:p>
    <w:p w14:paraId="21ED20F5" w14:textId="77777777" w:rsidR="00613DA0" w:rsidRDefault="00613DA0" w:rsidP="00613DA0">
      <w:pPr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sz w:val="24"/>
          <w:szCs w:val="24"/>
          <w:lang w:bidi="he-IL"/>
        </w:rPr>
      </w:pPr>
    </w:p>
    <w:p w14:paraId="21ED20F6" w14:textId="77777777" w:rsidR="00DF0EBD" w:rsidRDefault="00DF0EBD" w:rsidP="00613DA0">
      <w:pPr>
        <w:autoSpaceDE w:val="0"/>
        <w:autoSpaceDN w:val="0"/>
        <w:adjustRightInd w:val="0"/>
        <w:ind w:left="480" w:hanging="480"/>
      </w:pPr>
      <w:r w:rsidRPr="00DF0EBD">
        <w:rPr>
          <w:sz w:val="24"/>
          <w:szCs w:val="24"/>
        </w:rPr>
        <w:t>Achtemeier , Paul J. Harper &amp; Row and Society of Biblical Literature, Harper’s Bible Dictionary (San Francisco: Harper &amp; Row, 1985)</w:t>
      </w:r>
      <w:r>
        <w:t>.</w:t>
      </w:r>
    </w:p>
    <w:p w14:paraId="21ED20F7" w14:textId="77777777" w:rsidR="00DF0EBD" w:rsidRDefault="00DF0EBD" w:rsidP="00613DA0">
      <w:pPr>
        <w:autoSpaceDE w:val="0"/>
        <w:autoSpaceDN w:val="0"/>
        <w:adjustRightInd w:val="0"/>
        <w:ind w:left="480" w:hanging="480"/>
      </w:pPr>
    </w:p>
    <w:p w14:paraId="21ED20F8" w14:textId="0E290889" w:rsidR="00613DA0" w:rsidRPr="000A20C4" w:rsidRDefault="00613DA0" w:rsidP="00613DA0">
      <w:pPr>
        <w:autoSpaceDE w:val="0"/>
        <w:autoSpaceDN w:val="0"/>
        <w:adjustRightInd w:val="0"/>
        <w:ind w:left="480" w:hanging="480"/>
        <w:rPr>
          <w:sz w:val="24"/>
          <w:szCs w:val="24"/>
        </w:rPr>
      </w:pPr>
      <w:r w:rsidRPr="000A20C4">
        <w:rPr>
          <w:sz w:val="24"/>
          <w:szCs w:val="24"/>
        </w:rPr>
        <w:t xml:space="preserve">Borowski, Oded. </w:t>
      </w:r>
      <w:r w:rsidR="00DB1827">
        <w:rPr>
          <w:sz w:val="24"/>
          <w:szCs w:val="24"/>
        </w:rPr>
        <w:t>“</w:t>
      </w:r>
      <w:r w:rsidRPr="000A20C4">
        <w:rPr>
          <w:sz w:val="24"/>
          <w:szCs w:val="24"/>
        </w:rPr>
        <w:t>From Shekels To Talents: Money In The Ancient World.</w:t>
      </w:r>
      <w:r w:rsidR="00DB1827">
        <w:rPr>
          <w:sz w:val="24"/>
          <w:szCs w:val="24"/>
        </w:rPr>
        <w:t>”</w:t>
      </w:r>
      <w:r w:rsidRPr="000A20C4">
        <w:rPr>
          <w:i/>
          <w:sz w:val="24"/>
          <w:szCs w:val="24"/>
        </w:rPr>
        <w:t xml:space="preserve"> Bible and Spade (1994</w:t>
      </w:r>
      <w:r w:rsidRPr="000A20C4">
        <w:rPr>
          <w:sz w:val="24"/>
          <w:szCs w:val="24"/>
        </w:rPr>
        <w:t>).</w:t>
      </w:r>
    </w:p>
    <w:p w14:paraId="21ED20F9" w14:textId="77777777" w:rsidR="00613DA0" w:rsidRPr="000A20C4" w:rsidRDefault="00613DA0" w:rsidP="00613DA0">
      <w:pPr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sz w:val="28"/>
          <w:szCs w:val="28"/>
          <w:lang w:bidi="he-IL"/>
        </w:rPr>
      </w:pPr>
    </w:p>
    <w:p w14:paraId="21ED20FA" w14:textId="614F0E06" w:rsidR="000A20C4" w:rsidRPr="00613DA0" w:rsidRDefault="000A20C4" w:rsidP="000A20C4">
      <w:pPr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sz w:val="28"/>
          <w:szCs w:val="28"/>
          <w:lang w:bidi="he-IL"/>
        </w:rPr>
      </w:pPr>
      <w:r w:rsidRPr="000A20C4">
        <w:rPr>
          <w:sz w:val="24"/>
          <w:szCs w:val="24"/>
        </w:rPr>
        <w:t xml:space="preserve">Betlyon , John Wilson. </w:t>
      </w:r>
      <w:r w:rsidR="00DB1827">
        <w:rPr>
          <w:sz w:val="24"/>
          <w:szCs w:val="24"/>
        </w:rPr>
        <w:t>“</w:t>
      </w:r>
      <w:r w:rsidRPr="000A20C4">
        <w:rPr>
          <w:sz w:val="24"/>
          <w:szCs w:val="24"/>
        </w:rPr>
        <w:t>Guide To Artifacts: Numismatics and Archaeology.</w:t>
      </w:r>
      <w:r w:rsidR="00DB1827">
        <w:rPr>
          <w:sz w:val="24"/>
          <w:szCs w:val="24"/>
        </w:rPr>
        <w:t>”</w:t>
      </w:r>
      <w:r w:rsidRPr="000A20C4">
        <w:rPr>
          <w:i/>
          <w:sz w:val="24"/>
          <w:szCs w:val="24"/>
        </w:rPr>
        <w:t xml:space="preserve"> Biblical Archaeologist</w:t>
      </w:r>
      <w:r w:rsidRPr="000A20C4">
        <w:rPr>
          <w:sz w:val="24"/>
          <w:szCs w:val="24"/>
        </w:rPr>
        <w:t xml:space="preserve"> (American Schools of Oriental Research, 1985).</w:t>
      </w:r>
    </w:p>
    <w:p w14:paraId="21ED20FB" w14:textId="77777777" w:rsidR="000A20C4" w:rsidRPr="000A20C4" w:rsidRDefault="000A20C4" w:rsidP="00DD65E3">
      <w:pPr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14:paraId="21ED20FC" w14:textId="77777777" w:rsidR="00613DA0" w:rsidRPr="000A20C4" w:rsidRDefault="00613DA0" w:rsidP="000A20C4">
      <w:pPr>
        <w:autoSpaceDE w:val="0"/>
        <w:autoSpaceDN w:val="0"/>
        <w:adjustRightInd w:val="0"/>
        <w:ind w:left="480" w:hanging="480"/>
        <w:rPr>
          <w:sz w:val="24"/>
          <w:szCs w:val="24"/>
        </w:rPr>
      </w:pPr>
      <w:r w:rsidRPr="00613DA0">
        <w:rPr>
          <w:sz w:val="24"/>
          <w:szCs w:val="24"/>
        </w:rPr>
        <w:t xml:space="preserve">Dockery, David S., Trent C. Butler, Christopher L. Church, Linda L. Scott, Marsha A. Ellis Smith, James Emery White, and Tenn.) Holman Bible Publishers (Nashville. </w:t>
      </w:r>
      <w:r w:rsidRPr="00613DA0">
        <w:rPr>
          <w:i/>
          <w:iCs/>
          <w:sz w:val="24"/>
          <w:szCs w:val="24"/>
        </w:rPr>
        <w:t>Holman Bible Handbook</w:t>
      </w:r>
      <w:r w:rsidRPr="00613DA0">
        <w:rPr>
          <w:sz w:val="24"/>
          <w:szCs w:val="24"/>
        </w:rPr>
        <w:t>. Nashville, TN: Holman Bible Publishers, 1992.</w:t>
      </w:r>
    </w:p>
    <w:p w14:paraId="21ED20FD" w14:textId="77777777" w:rsidR="00613DA0" w:rsidRPr="000A20C4" w:rsidRDefault="00613DA0" w:rsidP="00DD65E3">
      <w:pPr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14:paraId="21ED20FE" w14:textId="77777777" w:rsidR="00613DA0" w:rsidRPr="000A20C4" w:rsidRDefault="00613DA0" w:rsidP="000A20C4">
      <w:pPr>
        <w:autoSpaceDE w:val="0"/>
        <w:autoSpaceDN w:val="0"/>
        <w:adjustRightInd w:val="0"/>
        <w:ind w:left="480" w:hanging="480"/>
        <w:rPr>
          <w:sz w:val="24"/>
          <w:szCs w:val="24"/>
        </w:rPr>
      </w:pPr>
      <w:r w:rsidRPr="00613DA0">
        <w:rPr>
          <w:sz w:val="24"/>
          <w:szCs w:val="24"/>
        </w:rPr>
        <w:t xml:space="preserve">Elwell, Walter A., and Barry J. Beitzel. </w:t>
      </w:r>
      <w:r w:rsidRPr="00613DA0">
        <w:rPr>
          <w:i/>
          <w:iCs/>
          <w:sz w:val="24"/>
          <w:szCs w:val="24"/>
        </w:rPr>
        <w:t>Baker Encyclopedia of the Bible</w:t>
      </w:r>
      <w:r w:rsidRPr="00613DA0">
        <w:rPr>
          <w:sz w:val="24"/>
          <w:szCs w:val="24"/>
        </w:rPr>
        <w:t>. Grand Rapids, MI: Baker Book House, 1988.</w:t>
      </w:r>
    </w:p>
    <w:p w14:paraId="21ED20FF" w14:textId="77777777" w:rsidR="00613DA0" w:rsidRPr="000A20C4" w:rsidRDefault="00613DA0" w:rsidP="00DD65E3">
      <w:pPr>
        <w:ind w:left="0" w:firstLine="0"/>
        <w:rPr>
          <w:sz w:val="24"/>
          <w:szCs w:val="24"/>
        </w:rPr>
      </w:pPr>
    </w:p>
    <w:p w14:paraId="21ED2100" w14:textId="00935F82" w:rsidR="00DD65E3" w:rsidRPr="000A20C4" w:rsidRDefault="00DD65E3" w:rsidP="00DA3F31">
      <w:pPr>
        <w:ind w:left="540" w:hanging="540"/>
        <w:rPr>
          <w:rFonts w:eastAsia="Times New Roman"/>
          <w:sz w:val="24"/>
          <w:szCs w:val="24"/>
          <w:lang w:bidi="ar-SA"/>
        </w:rPr>
      </w:pPr>
      <w:r w:rsidRPr="000A20C4">
        <w:rPr>
          <w:sz w:val="24"/>
          <w:szCs w:val="24"/>
        </w:rPr>
        <w:t xml:space="preserve">Farhi, Yoav. </w:t>
      </w:r>
      <w:r w:rsidR="00DB1827">
        <w:rPr>
          <w:sz w:val="24"/>
          <w:szCs w:val="24"/>
        </w:rPr>
        <w:t>“</w:t>
      </w:r>
      <w:r w:rsidRPr="000A20C4">
        <w:rPr>
          <w:rFonts w:eastAsia="Times New Roman"/>
          <w:sz w:val="24"/>
          <w:szCs w:val="24"/>
          <w:lang w:bidi="ar-SA"/>
        </w:rPr>
        <w:t>Numismatic Report,</w:t>
      </w:r>
      <w:r w:rsidR="00DB1827">
        <w:rPr>
          <w:rFonts w:eastAsia="Times New Roman"/>
          <w:sz w:val="24"/>
          <w:szCs w:val="24"/>
          <w:lang w:bidi="ar-SA"/>
        </w:rPr>
        <w:t>”</w:t>
      </w:r>
      <w:r w:rsidRPr="000A20C4">
        <w:rPr>
          <w:rFonts w:eastAsia="Times New Roman"/>
          <w:sz w:val="24"/>
          <w:szCs w:val="24"/>
          <w:lang w:bidi="ar-SA"/>
        </w:rPr>
        <w:t xml:space="preserve"> in </w:t>
      </w:r>
      <w:r w:rsidRPr="000A20C4">
        <w:rPr>
          <w:rFonts w:eastAsia="Times New Roman"/>
          <w:i/>
          <w:iCs/>
          <w:sz w:val="24"/>
          <w:szCs w:val="24"/>
          <w:lang w:bidi="ar-SA"/>
        </w:rPr>
        <w:t xml:space="preserve">Khirbet el-Maqatir 2014 Excavation Report, </w:t>
      </w:r>
      <w:r w:rsidRPr="000A20C4">
        <w:rPr>
          <w:rFonts w:eastAsia="Times New Roman"/>
          <w:sz w:val="24"/>
          <w:szCs w:val="24"/>
          <w:lang w:bidi="ar-SA"/>
        </w:rPr>
        <w:t>edited by Scott Stripling, (Akron, PA:  Associates for Biblical Research, 2014.</w:t>
      </w:r>
    </w:p>
    <w:p w14:paraId="21ED2101" w14:textId="77777777" w:rsidR="00613DA0" w:rsidRPr="000A20C4" w:rsidRDefault="00613DA0" w:rsidP="00613DA0">
      <w:pPr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sz w:val="28"/>
          <w:szCs w:val="28"/>
          <w:lang w:bidi="he-IL"/>
        </w:rPr>
      </w:pPr>
    </w:p>
    <w:p w14:paraId="21ED2102" w14:textId="77777777" w:rsidR="00613DA0" w:rsidRPr="00613DA0" w:rsidRDefault="00613DA0" w:rsidP="00DA3F31">
      <w:pPr>
        <w:ind w:left="540" w:hanging="540"/>
        <w:rPr>
          <w:sz w:val="24"/>
          <w:szCs w:val="24"/>
        </w:rPr>
      </w:pPr>
      <w:r w:rsidRPr="00613DA0">
        <w:rPr>
          <w:sz w:val="24"/>
          <w:szCs w:val="24"/>
        </w:rPr>
        <w:t xml:space="preserve">Negev, Avraham. </w:t>
      </w:r>
      <w:r w:rsidRPr="00613DA0">
        <w:rPr>
          <w:i/>
          <w:iCs/>
          <w:sz w:val="24"/>
          <w:szCs w:val="24"/>
        </w:rPr>
        <w:t>The Archaeological Encyclopedia of the Holy Land</w:t>
      </w:r>
      <w:r w:rsidRPr="00613DA0">
        <w:rPr>
          <w:sz w:val="24"/>
          <w:szCs w:val="24"/>
        </w:rPr>
        <w:t>. New York: Prentice Hall Press, 1990.</w:t>
      </w:r>
    </w:p>
    <w:p w14:paraId="21ED2103" w14:textId="77777777" w:rsidR="00613DA0" w:rsidRPr="00613DA0" w:rsidRDefault="00613DA0" w:rsidP="00613DA0">
      <w:pPr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sz w:val="24"/>
          <w:szCs w:val="24"/>
          <w:lang w:bidi="he-IL"/>
        </w:rPr>
      </w:pPr>
    </w:p>
    <w:p w14:paraId="21ED2104" w14:textId="77777777" w:rsidR="00613DA0" w:rsidRPr="00613DA0" w:rsidRDefault="00613DA0" w:rsidP="00613DA0">
      <w:pPr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sz w:val="24"/>
          <w:szCs w:val="24"/>
          <w:lang w:bidi="he-IL"/>
        </w:rPr>
      </w:pPr>
      <w:r w:rsidRPr="00613DA0">
        <w:rPr>
          <w:rFonts w:ascii="Times New Roman" w:hAnsi="Times New Roman" w:cs="Times New Roman"/>
          <w:sz w:val="24"/>
          <w:szCs w:val="24"/>
          <w:lang w:bidi="he-IL"/>
        </w:rPr>
        <w:t xml:space="preserve">VanderKam, James C. </w:t>
      </w:r>
      <w:r w:rsidRPr="00613DA0">
        <w:rPr>
          <w:rFonts w:ascii="Times New Roman" w:hAnsi="Times New Roman" w:cs="Times New Roman"/>
          <w:i/>
          <w:iCs/>
          <w:sz w:val="24"/>
          <w:szCs w:val="24"/>
          <w:lang w:bidi="he-IL"/>
        </w:rPr>
        <w:t>The Dead Sea Scrolls Today</w:t>
      </w:r>
      <w:r w:rsidRPr="00613DA0">
        <w:rPr>
          <w:rFonts w:ascii="Times New Roman" w:hAnsi="Times New Roman" w:cs="Times New Roman"/>
          <w:sz w:val="24"/>
          <w:szCs w:val="24"/>
          <w:lang w:bidi="he-IL"/>
        </w:rPr>
        <w:t>. Grand Rapids, MI: Eerdmans, 1994.</w:t>
      </w:r>
    </w:p>
    <w:p w14:paraId="21ED2105" w14:textId="77777777" w:rsidR="00613DA0" w:rsidRPr="00613DA0" w:rsidRDefault="00613DA0" w:rsidP="00613DA0">
      <w:pPr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sz w:val="24"/>
          <w:szCs w:val="24"/>
          <w:lang w:bidi="he-IL"/>
        </w:rPr>
      </w:pPr>
    </w:p>
    <w:p w14:paraId="21ED2106" w14:textId="77777777" w:rsidR="00613DA0" w:rsidRPr="007142D5" w:rsidRDefault="00613DA0" w:rsidP="00613DA0">
      <w:pPr>
        <w:ind w:left="0" w:firstLine="0"/>
        <w:rPr>
          <w:rFonts w:ascii="Times New Roman" w:hAnsi="Times New Roman" w:cs="Times New Roman"/>
          <w:bCs/>
          <w:sz w:val="24"/>
          <w:szCs w:val="36"/>
          <w:lang w:bidi="he-IL"/>
        </w:rPr>
      </w:pPr>
      <w:r w:rsidRPr="00613DA0">
        <w:rPr>
          <w:rFonts w:ascii="Times New Roman" w:hAnsi="Times New Roman" w:cs="Times New Roman"/>
          <w:sz w:val="24"/>
          <w:szCs w:val="24"/>
          <w:lang w:bidi="he-IL"/>
        </w:rPr>
        <w:br/>
      </w:r>
    </w:p>
    <w:sectPr w:rsidR="00613DA0" w:rsidRPr="007142D5" w:rsidSect="00D00036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1E645" w14:textId="77777777" w:rsidR="00A463AA" w:rsidRDefault="00A463AA" w:rsidP="00592B40">
      <w:r>
        <w:separator/>
      </w:r>
    </w:p>
  </w:endnote>
  <w:endnote w:type="continuationSeparator" w:id="0">
    <w:p w14:paraId="5FEF2E00" w14:textId="77777777" w:rsidR="00A463AA" w:rsidRDefault="00A463AA" w:rsidP="00592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1827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ED2127" w14:textId="77777777" w:rsidR="00B953F4" w:rsidRDefault="002F057B">
        <w:pPr>
          <w:pStyle w:val="Footer"/>
          <w:jc w:val="center"/>
        </w:pPr>
        <w:r>
          <w:fldChar w:fldCharType="begin"/>
        </w:r>
        <w:r w:rsidR="00B953F4">
          <w:instrText xml:space="preserve"> PAGE   \* MERGEFORMAT </w:instrText>
        </w:r>
        <w:r>
          <w:fldChar w:fldCharType="separate"/>
        </w:r>
        <w:r w:rsidR="006A34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1ED2128" w14:textId="77777777" w:rsidR="00B953F4" w:rsidRDefault="00B953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EE5EA" w14:textId="77777777" w:rsidR="00A463AA" w:rsidRDefault="00A463AA" w:rsidP="00592B40">
      <w:r>
        <w:separator/>
      </w:r>
    </w:p>
  </w:footnote>
  <w:footnote w:type="continuationSeparator" w:id="0">
    <w:p w14:paraId="25222996" w14:textId="77777777" w:rsidR="00A463AA" w:rsidRDefault="00A463AA" w:rsidP="00592B40">
      <w:r>
        <w:continuationSeparator/>
      </w:r>
    </w:p>
  </w:footnote>
  <w:footnote w:id="1">
    <w:p w14:paraId="21ED2129" w14:textId="77777777" w:rsidR="00B953F4" w:rsidRDefault="00B953F4" w:rsidP="00D00036">
      <w:r>
        <w:rPr>
          <w:vertAlign w:val="superscript"/>
        </w:rPr>
        <w:footnoteRef/>
      </w:r>
      <w:r>
        <w:t xml:space="preserve"> Paul J. Achtemeier, Harper &amp; Row and Society of Biblical Literature, </w:t>
      </w:r>
      <w:r>
        <w:rPr>
          <w:i/>
        </w:rPr>
        <w:t>Harper’s Bible Dictionary</w:t>
      </w:r>
      <w:r>
        <w:t xml:space="preserve"> (San Francisco: Harper &amp; Row, 1985), 1091.</w:t>
      </w:r>
    </w:p>
  </w:footnote>
  <w:footnote w:id="2">
    <w:p w14:paraId="21ED212A" w14:textId="77777777" w:rsidR="00B953F4" w:rsidRDefault="00B953F4" w:rsidP="00D00036">
      <w:r>
        <w:rPr>
          <w:vertAlign w:val="superscript"/>
        </w:rPr>
        <w:footnoteRef/>
      </w:r>
      <w:r>
        <w:t xml:space="preserve"> James C. VanderKam, </w:t>
      </w:r>
      <w:r>
        <w:rPr>
          <w:i/>
        </w:rPr>
        <w:t>The Dead Sea Scrolls Today</w:t>
      </w:r>
      <w:r>
        <w:t xml:space="preserve"> (Grand Rapids, MI: Eerdmans, 1994), 21.</w:t>
      </w:r>
    </w:p>
  </w:footnote>
  <w:footnote w:id="3">
    <w:p w14:paraId="21ED212B" w14:textId="77777777" w:rsidR="00B953F4" w:rsidRDefault="00B953F4" w:rsidP="00D00036">
      <w:r>
        <w:rPr>
          <w:vertAlign w:val="superscript"/>
        </w:rPr>
        <w:footnoteRef/>
      </w:r>
      <w:r>
        <w:t xml:space="preserve"> David S. Dockery et al., </w:t>
      </w:r>
      <w:r>
        <w:rPr>
          <w:i/>
        </w:rPr>
        <w:t>Holman Bible Handbook</w:t>
      </w:r>
      <w:r>
        <w:t xml:space="preserve"> (Nashville, TN: Holman Bible Publishers, 1992), 69.</w:t>
      </w:r>
    </w:p>
  </w:footnote>
  <w:footnote w:id="4">
    <w:p w14:paraId="21ED212C" w14:textId="77777777" w:rsidR="00B953F4" w:rsidRDefault="00B953F4" w:rsidP="000A20C4">
      <w:r>
        <w:rPr>
          <w:vertAlign w:val="superscript"/>
        </w:rPr>
        <w:footnoteRef/>
      </w:r>
      <w:r>
        <w:t xml:space="preserve"> John Wilson Betlyon, "Guide To Artifacts: Numismatics and Archaeology."</w:t>
      </w:r>
      <w:r>
        <w:rPr>
          <w:i/>
        </w:rPr>
        <w:t xml:space="preserve"> Biblical Archaeologist</w:t>
      </w:r>
      <w:r>
        <w:t xml:space="preserve"> (American Schools of Oriental Research, 1985).</w:t>
      </w:r>
    </w:p>
  </w:footnote>
  <w:footnote w:id="5">
    <w:p w14:paraId="21ED212D" w14:textId="77777777" w:rsidR="00B953F4" w:rsidRPr="00DD65E3" w:rsidRDefault="00B953F4" w:rsidP="00DD65E3">
      <w:pPr>
        <w:pStyle w:val="FootnoteText"/>
        <w:rPr>
          <w:b/>
          <w:bCs/>
        </w:rPr>
      </w:pPr>
      <w:r>
        <w:rPr>
          <w:rStyle w:val="FootnoteReference"/>
        </w:rPr>
        <w:footnoteRef/>
      </w:r>
      <w:r>
        <w:t xml:space="preserve"> </w:t>
      </w:r>
      <w:r w:rsidRPr="00E274C6">
        <w:t>Yoav Farhi</w:t>
      </w:r>
      <w:r>
        <w:t>, "</w:t>
      </w:r>
      <w:r w:rsidRPr="00A8385C">
        <w:rPr>
          <w:rFonts w:eastAsia="Times New Roman"/>
          <w:lang w:bidi="ar-SA"/>
        </w:rPr>
        <w:t>Numismatic Report</w:t>
      </w:r>
      <w:r>
        <w:rPr>
          <w:rFonts w:eastAsia="Times New Roman"/>
          <w:lang w:bidi="ar-SA"/>
        </w:rPr>
        <w:t xml:space="preserve">," in </w:t>
      </w:r>
      <w:r w:rsidRPr="00DD65E3">
        <w:rPr>
          <w:rFonts w:eastAsia="Times New Roman"/>
          <w:i/>
          <w:iCs/>
          <w:lang w:bidi="ar-SA"/>
        </w:rPr>
        <w:t>Khirbet el-Maqatir 2014 Excavation Report</w:t>
      </w:r>
      <w:r>
        <w:rPr>
          <w:rFonts w:eastAsia="Times New Roman"/>
          <w:i/>
          <w:iCs/>
          <w:lang w:bidi="ar-SA"/>
        </w:rPr>
        <w:t xml:space="preserve">, </w:t>
      </w:r>
      <w:r>
        <w:rPr>
          <w:rFonts w:eastAsia="Times New Roman"/>
          <w:lang w:bidi="ar-SA"/>
        </w:rPr>
        <w:t>ed. Scott Stripling (</w:t>
      </w:r>
      <w:r w:rsidRPr="00DD65E3">
        <w:rPr>
          <w:rFonts w:eastAsia="Times New Roman"/>
          <w:lang w:bidi="ar-SA"/>
        </w:rPr>
        <w:t>Akron</w:t>
      </w:r>
      <w:r>
        <w:rPr>
          <w:rFonts w:eastAsia="Times New Roman"/>
          <w:lang w:bidi="ar-SA"/>
        </w:rPr>
        <w:t>, PA:  Associates for Biblical Research, 2014), 127-139.</w:t>
      </w:r>
    </w:p>
  </w:footnote>
  <w:footnote w:id="6">
    <w:p w14:paraId="21ED212E" w14:textId="77777777" w:rsidR="00B953F4" w:rsidRPr="00613DA0" w:rsidRDefault="00B953F4" w:rsidP="00613DA0">
      <w:pPr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 w:rsidRPr="00613DA0">
        <w:rPr>
          <w:sz w:val="20"/>
          <w:szCs w:val="20"/>
        </w:rPr>
        <w:t xml:space="preserve">Oded Borowski, "From Shekels To Talents: Money In The Ancient World." </w:t>
      </w:r>
      <w:r w:rsidRPr="00613DA0">
        <w:rPr>
          <w:i/>
          <w:iCs/>
          <w:sz w:val="20"/>
          <w:szCs w:val="20"/>
        </w:rPr>
        <w:t>Bible and Spade</w:t>
      </w:r>
      <w:r w:rsidRPr="00613DA0">
        <w:rPr>
          <w:sz w:val="20"/>
          <w:szCs w:val="20"/>
        </w:rPr>
        <w:t xml:space="preserve"> (1994): 11</w:t>
      </w:r>
      <w:r>
        <w:rPr>
          <w:sz w:val="20"/>
          <w:szCs w:val="20"/>
        </w:rPr>
        <w:t>0</w:t>
      </w:r>
      <w:r w:rsidRPr="00613DA0">
        <w:rPr>
          <w:sz w:val="20"/>
          <w:szCs w:val="20"/>
        </w:rPr>
        <w:t>–11</w:t>
      </w:r>
      <w:r>
        <w:rPr>
          <w:sz w:val="20"/>
          <w:szCs w:val="20"/>
        </w:rPr>
        <w:t>4</w:t>
      </w:r>
      <w:r w:rsidRPr="00613DA0">
        <w:rPr>
          <w:sz w:val="20"/>
          <w:szCs w:val="20"/>
        </w:rPr>
        <w:t>.</w:t>
      </w:r>
    </w:p>
  </w:footnote>
  <w:footnote w:id="7">
    <w:p w14:paraId="21ED212F" w14:textId="77777777" w:rsidR="00B953F4" w:rsidRDefault="00B953F4" w:rsidP="007142D5">
      <w:r>
        <w:rPr>
          <w:vertAlign w:val="superscript"/>
        </w:rPr>
        <w:footnoteRef/>
      </w:r>
      <w:r>
        <w:t xml:space="preserve"> Avraham Negev, </w:t>
      </w:r>
      <w:r>
        <w:rPr>
          <w:i/>
        </w:rPr>
        <w:t>The Archaeological Encyclopedia of the Holy Land</w:t>
      </w:r>
      <w:r>
        <w:t xml:space="preserve"> (New York: Prentice Hall Press, 1990).</w:t>
      </w:r>
    </w:p>
  </w:footnote>
  <w:footnote w:id="8">
    <w:p w14:paraId="21ED2130" w14:textId="77777777" w:rsidR="00B953F4" w:rsidRDefault="00B953F4" w:rsidP="007142D5">
      <w:r>
        <w:rPr>
          <w:vertAlign w:val="superscript"/>
        </w:rPr>
        <w:footnoteRef/>
      </w:r>
      <w:r>
        <w:t xml:space="preserve"> Walter A. Elwell and Barry J. Beitzel, </w:t>
      </w:r>
      <w:r>
        <w:rPr>
          <w:i/>
        </w:rPr>
        <w:t>Baker Encyclopedia of the Bible</w:t>
      </w:r>
      <w:r>
        <w:t xml:space="preserve"> (Grand Rapids, MI: Baker Book House, 1988), 485.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3"/>
  <w:hideSpellingErrors/>
  <w:hideGrammaticalErrors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wMDIxNDQwNzE1NjExNDFU0lEKTi0uzszPAymwrAUAeU0PDiwAAAA="/>
  </w:docVars>
  <w:rsids>
    <w:rsidRoot w:val="00D57CED"/>
    <w:rsid w:val="0000447A"/>
    <w:rsid w:val="00005C01"/>
    <w:rsid w:val="0000679F"/>
    <w:rsid w:val="00007E94"/>
    <w:rsid w:val="00007F92"/>
    <w:rsid w:val="00012255"/>
    <w:rsid w:val="000129E7"/>
    <w:rsid w:val="00014994"/>
    <w:rsid w:val="00015990"/>
    <w:rsid w:val="00017D10"/>
    <w:rsid w:val="0002037E"/>
    <w:rsid w:val="0002080F"/>
    <w:rsid w:val="0002311A"/>
    <w:rsid w:val="000235EF"/>
    <w:rsid w:val="00023B93"/>
    <w:rsid w:val="0002492D"/>
    <w:rsid w:val="00024F2F"/>
    <w:rsid w:val="00025D23"/>
    <w:rsid w:val="00025FA6"/>
    <w:rsid w:val="00026670"/>
    <w:rsid w:val="000276DB"/>
    <w:rsid w:val="00030F0C"/>
    <w:rsid w:val="00033384"/>
    <w:rsid w:val="00033ED2"/>
    <w:rsid w:val="00037CEB"/>
    <w:rsid w:val="00037DE3"/>
    <w:rsid w:val="000411FC"/>
    <w:rsid w:val="0004294A"/>
    <w:rsid w:val="00043677"/>
    <w:rsid w:val="00043984"/>
    <w:rsid w:val="0004432A"/>
    <w:rsid w:val="000507FC"/>
    <w:rsid w:val="00050A9B"/>
    <w:rsid w:val="00051C17"/>
    <w:rsid w:val="00051C21"/>
    <w:rsid w:val="000520D5"/>
    <w:rsid w:val="00052150"/>
    <w:rsid w:val="00053C2D"/>
    <w:rsid w:val="00053E95"/>
    <w:rsid w:val="00053EA0"/>
    <w:rsid w:val="0005587B"/>
    <w:rsid w:val="00055D95"/>
    <w:rsid w:val="000567FF"/>
    <w:rsid w:val="00056B7F"/>
    <w:rsid w:val="00057723"/>
    <w:rsid w:val="00057DF7"/>
    <w:rsid w:val="000600A9"/>
    <w:rsid w:val="00061406"/>
    <w:rsid w:val="00063104"/>
    <w:rsid w:val="0006467F"/>
    <w:rsid w:val="00064791"/>
    <w:rsid w:val="00066520"/>
    <w:rsid w:val="000672DE"/>
    <w:rsid w:val="00071DBA"/>
    <w:rsid w:val="00072EA2"/>
    <w:rsid w:val="00073AC1"/>
    <w:rsid w:val="00073CBE"/>
    <w:rsid w:val="00073EC3"/>
    <w:rsid w:val="00074360"/>
    <w:rsid w:val="000747ED"/>
    <w:rsid w:val="00074807"/>
    <w:rsid w:val="00074BCD"/>
    <w:rsid w:val="00076F56"/>
    <w:rsid w:val="000770E2"/>
    <w:rsid w:val="000770F6"/>
    <w:rsid w:val="0008018D"/>
    <w:rsid w:val="000828E6"/>
    <w:rsid w:val="00082A43"/>
    <w:rsid w:val="00082DF9"/>
    <w:rsid w:val="0008338D"/>
    <w:rsid w:val="00083829"/>
    <w:rsid w:val="00083D1B"/>
    <w:rsid w:val="00083D36"/>
    <w:rsid w:val="000861C2"/>
    <w:rsid w:val="0008652F"/>
    <w:rsid w:val="00090028"/>
    <w:rsid w:val="00091223"/>
    <w:rsid w:val="000927EF"/>
    <w:rsid w:val="000928BF"/>
    <w:rsid w:val="00094A8A"/>
    <w:rsid w:val="00094C0E"/>
    <w:rsid w:val="00096DE5"/>
    <w:rsid w:val="00097092"/>
    <w:rsid w:val="000A04BE"/>
    <w:rsid w:val="000A0621"/>
    <w:rsid w:val="000A0B15"/>
    <w:rsid w:val="000A20C4"/>
    <w:rsid w:val="000A34AC"/>
    <w:rsid w:val="000A3EF3"/>
    <w:rsid w:val="000A46A5"/>
    <w:rsid w:val="000A5221"/>
    <w:rsid w:val="000B00A7"/>
    <w:rsid w:val="000B06DD"/>
    <w:rsid w:val="000B095F"/>
    <w:rsid w:val="000B1763"/>
    <w:rsid w:val="000B21BC"/>
    <w:rsid w:val="000B277A"/>
    <w:rsid w:val="000B2D6D"/>
    <w:rsid w:val="000B4CBB"/>
    <w:rsid w:val="000B561B"/>
    <w:rsid w:val="000C06AE"/>
    <w:rsid w:val="000C6459"/>
    <w:rsid w:val="000D028A"/>
    <w:rsid w:val="000D1632"/>
    <w:rsid w:val="000D2E4A"/>
    <w:rsid w:val="000D3FE9"/>
    <w:rsid w:val="000D6D67"/>
    <w:rsid w:val="000E053E"/>
    <w:rsid w:val="000E2936"/>
    <w:rsid w:val="000E2FB9"/>
    <w:rsid w:val="000E4C11"/>
    <w:rsid w:val="000E7D30"/>
    <w:rsid w:val="000F1929"/>
    <w:rsid w:val="000F2E57"/>
    <w:rsid w:val="000F3449"/>
    <w:rsid w:val="000F3CEB"/>
    <w:rsid w:val="000F4C7A"/>
    <w:rsid w:val="000F6506"/>
    <w:rsid w:val="000F706C"/>
    <w:rsid w:val="000F74A4"/>
    <w:rsid w:val="000F7544"/>
    <w:rsid w:val="000F7B3D"/>
    <w:rsid w:val="0010004F"/>
    <w:rsid w:val="00100522"/>
    <w:rsid w:val="0010085A"/>
    <w:rsid w:val="00100EDB"/>
    <w:rsid w:val="00101354"/>
    <w:rsid w:val="00102301"/>
    <w:rsid w:val="001038B8"/>
    <w:rsid w:val="00104767"/>
    <w:rsid w:val="0010630F"/>
    <w:rsid w:val="00106EC9"/>
    <w:rsid w:val="00107A9A"/>
    <w:rsid w:val="00107C78"/>
    <w:rsid w:val="00110108"/>
    <w:rsid w:val="001101B8"/>
    <w:rsid w:val="00111D19"/>
    <w:rsid w:val="00112EA2"/>
    <w:rsid w:val="00112F27"/>
    <w:rsid w:val="00113F9C"/>
    <w:rsid w:val="0011566E"/>
    <w:rsid w:val="001159DA"/>
    <w:rsid w:val="001162FA"/>
    <w:rsid w:val="001169D3"/>
    <w:rsid w:val="00116B0A"/>
    <w:rsid w:val="0011725F"/>
    <w:rsid w:val="0012332A"/>
    <w:rsid w:val="00124243"/>
    <w:rsid w:val="00125663"/>
    <w:rsid w:val="00125C35"/>
    <w:rsid w:val="00127771"/>
    <w:rsid w:val="001308CE"/>
    <w:rsid w:val="00130FF1"/>
    <w:rsid w:val="0013117C"/>
    <w:rsid w:val="00131215"/>
    <w:rsid w:val="001314F1"/>
    <w:rsid w:val="0013172D"/>
    <w:rsid w:val="00132193"/>
    <w:rsid w:val="0013436A"/>
    <w:rsid w:val="001345C8"/>
    <w:rsid w:val="001355CD"/>
    <w:rsid w:val="001371A1"/>
    <w:rsid w:val="001376DD"/>
    <w:rsid w:val="0014178D"/>
    <w:rsid w:val="001418DC"/>
    <w:rsid w:val="00142509"/>
    <w:rsid w:val="00142C91"/>
    <w:rsid w:val="00142CBE"/>
    <w:rsid w:val="001438C7"/>
    <w:rsid w:val="00143A5D"/>
    <w:rsid w:val="001454B2"/>
    <w:rsid w:val="001456CE"/>
    <w:rsid w:val="001472BB"/>
    <w:rsid w:val="001503CA"/>
    <w:rsid w:val="001510C6"/>
    <w:rsid w:val="00151F42"/>
    <w:rsid w:val="00152600"/>
    <w:rsid w:val="00153BED"/>
    <w:rsid w:val="00154719"/>
    <w:rsid w:val="001557A6"/>
    <w:rsid w:val="00156621"/>
    <w:rsid w:val="0015742A"/>
    <w:rsid w:val="00160942"/>
    <w:rsid w:val="00160ACA"/>
    <w:rsid w:val="0016287F"/>
    <w:rsid w:val="0016296B"/>
    <w:rsid w:val="00165D8F"/>
    <w:rsid w:val="0016632E"/>
    <w:rsid w:val="00167AD7"/>
    <w:rsid w:val="00170995"/>
    <w:rsid w:val="00171625"/>
    <w:rsid w:val="00172127"/>
    <w:rsid w:val="00172B91"/>
    <w:rsid w:val="00172E50"/>
    <w:rsid w:val="00174998"/>
    <w:rsid w:val="0017502C"/>
    <w:rsid w:val="001766EE"/>
    <w:rsid w:val="00176C63"/>
    <w:rsid w:val="00177A3F"/>
    <w:rsid w:val="00177CF5"/>
    <w:rsid w:val="0018041B"/>
    <w:rsid w:val="001807EC"/>
    <w:rsid w:val="0018135C"/>
    <w:rsid w:val="00183AF3"/>
    <w:rsid w:val="00183D16"/>
    <w:rsid w:val="00184638"/>
    <w:rsid w:val="00184DC6"/>
    <w:rsid w:val="00184E60"/>
    <w:rsid w:val="001877EF"/>
    <w:rsid w:val="001901B6"/>
    <w:rsid w:val="001939B0"/>
    <w:rsid w:val="00194F54"/>
    <w:rsid w:val="00195445"/>
    <w:rsid w:val="00196F9E"/>
    <w:rsid w:val="001A3347"/>
    <w:rsid w:val="001A47C7"/>
    <w:rsid w:val="001A490F"/>
    <w:rsid w:val="001A69D8"/>
    <w:rsid w:val="001A6F9B"/>
    <w:rsid w:val="001A72D3"/>
    <w:rsid w:val="001B01AF"/>
    <w:rsid w:val="001B0662"/>
    <w:rsid w:val="001B0F39"/>
    <w:rsid w:val="001B13DD"/>
    <w:rsid w:val="001B1D4D"/>
    <w:rsid w:val="001B204E"/>
    <w:rsid w:val="001B2AE7"/>
    <w:rsid w:val="001B33F9"/>
    <w:rsid w:val="001B6846"/>
    <w:rsid w:val="001B6DF1"/>
    <w:rsid w:val="001B7704"/>
    <w:rsid w:val="001B779D"/>
    <w:rsid w:val="001B7A00"/>
    <w:rsid w:val="001C0DB9"/>
    <w:rsid w:val="001C26ED"/>
    <w:rsid w:val="001C2E5E"/>
    <w:rsid w:val="001C3153"/>
    <w:rsid w:val="001C5603"/>
    <w:rsid w:val="001C5706"/>
    <w:rsid w:val="001D0355"/>
    <w:rsid w:val="001D148B"/>
    <w:rsid w:val="001D15DB"/>
    <w:rsid w:val="001D1CA9"/>
    <w:rsid w:val="001D24F6"/>
    <w:rsid w:val="001D37E5"/>
    <w:rsid w:val="001D3AAA"/>
    <w:rsid w:val="001D5930"/>
    <w:rsid w:val="001D61FB"/>
    <w:rsid w:val="001D62AF"/>
    <w:rsid w:val="001E308F"/>
    <w:rsid w:val="001E6685"/>
    <w:rsid w:val="001E68C8"/>
    <w:rsid w:val="001E7782"/>
    <w:rsid w:val="001F16D6"/>
    <w:rsid w:val="001F16DA"/>
    <w:rsid w:val="001F1D46"/>
    <w:rsid w:val="001F36F8"/>
    <w:rsid w:val="001F6174"/>
    <w:rsid w:val="001F6480"/>
    <w:rsid w:val="001F6E8C"/>
    <w:rsid w:val="001F79E7"/>
    <w:rsid w:val="002005D9"/>
    <w:rsid w:val="002009F5"/>
    <w:rsid w:val="00201302"/>
    <w:rsid w:val="002013C4"/>
    <w:rsid w:val="00201AB5"/>
    <w:rsid w:val="00201B58"/>
    <w:rsid w:val="002024E2"/>
    <w:rsid w:val="002028AE"/>
    <w:rsid w:val="0020448F"/>
    <w:rsid w:val="002045A0"/>
    <w:rsid w:val="00210BAF"/>
    <w:rsid w:val="002126FD"/>
    <w:rsid w:val="00212782"/>
    <w:rsid w:val="00213CA0"/>
    <w:rsid w:val="00215417"/>
    <w:rsid w:val="002174BE"/>
    <w:rsid w:val="0021797C"/>
    <w:rsid w:val="00220209"/>
    <w:rsid w:val="00220821"/>
    <w:rsid w:val="002234CE"/>
    <w:rsid w:val="0023036B"/>
    <w:rsid w:val="002313AB"/>
    <w:rsid w:val="00231BE3"/>
    <w:rsid w:val="00232A64"/>
    <w:rsid w:val="00232C77"/>
    <w:rsid w:val="002332DE"/>
    <w:rsid w:val="002340B1"/>
    <w:rsid w:val="002347EE"/>
    <w:rsid w:val="0023585C"/>
    <w:rsid w:val="002358C8"/>
    <w:rsid w:val="002421E9"/>
    <w:rsid w:val="00242AB1"/>
    <w:rsid w:val="002446C5"/>
    <w:rsid w:val="00246C05"/>
    <w:rsid w:val="002507CA"/>
    <w:rsid w:val="0025082A"/>
    <w:rsid w:val="002515FD"/>
    <w:rsid w:val="002522E3"/>
    <w:rsid w:val="002530F9"/>
    <w:rsid w:val="00254A48"/>
    <w:rsid w:val="00256EA9"/>
    <w:rsid w:val="002576FD"/>
    <w:rsid w:val="00261781"/>
    <w:rsid w:val="00261CF9"/>
    <w:rsid w:val="00263490"/>
    <w:rsid w:val="00263A01"/>
    <w:rsid w:val="00264181"/>
    <w:rsid w:val="00264631"/>
    <w:rsid w:val="0026495D"/>
    <w:rsid w:val="00264BDB"/>
    <w:rsid w:val="00264C25"/>
    <w:rsid w:val="002654C4"/>
    <w:rsid w:val="00266C97"/>
    <w:rsid w:val="002672E1"/>
    <w:rsid w:val="00267382"/>
    <w:rsid w:val="00267DB9"/>
    <w:rsid w:val="00270B01"/>
    <w:rsid w:val="002722E5"/>
    <w:rsid w:val="0027384F"/>
    <w:rsid w:val="00273DB4"/>
    <w:rsid w:val="00273E3F"/>
    <w:rsid w:val="00274C36"/>
    <w:rsid w:val="0027781E"/>
    <w:rsid w:val="0028211A"/>
    <w:rsid w:val="0028314F"/>
    <w:rsid w:val="00285262"/>
    <w:rsid w:val="002865F8"/>
    <w:rsid w:val="002909D9"/>
    <w:rsid w:val="00291BDB"/>
    <w:rsid w:val="00293184"/>
    <w:rsid w:val="00296E04"/>
    <w:rsid w:val="00297510"/>
    <w:rsid w:val="00297A1B"/>
    <w:rsid w:val="002A4707"/>
    <w:rsid w:val="002A4B9D"/>
    <w:rsid w:val="002A6199"/>
    <w:rsid w:val="002A7AFC"/>
    <w:rsid w:val="002A7B1E"/>
    <w:rsid w:val="002B03E8"/>
    <w:rsid w:val="002B3F60"/>
    <w:rsid w:val="002B7186"/>
    <w:rsid w:val="002C0D5C"/>
    <w:rsid w:val="002C1064"/>
    <w:rsid w:val="002C406D"/>
    <w:rsid w:val="002C6910"/>
    <w:rsid w:val="002C770B"/>
    <w:rsid w:val="002C78E9"/>
    <w:rsid w:val="002D0289"/>
    <w:rsid w:val="002D2042"/>
    <w:rsid w:val="002D26E2"/>
    <w:rsid w:val="002D3156"/>
    <w:rsid w:val="002D4028"/>
    <w:rsid w:val="002D5547"/>
    <w:rsid w:val="002E142B"/>
    <w:rsid w:val="002E2B2C"/>
    <w:rsid w:val="002E4711"/>
    <w:rsid w:val="002E56BC"/>
    <w:rsid w:val="002E6347"/>
    <w:rsid w:val="002F057B"/>
    <w:rsid w:val="002F1E28"/>
    <w:rsid w:val="002F5055"/>
    <w:rsid w:val="002F56F6"/>
    <w:rsid w:val="002F759D"/>
    <w:rsid w:val="00300FF9"/>
    <w:rsid w:val="00302797"/>
    <w:rsid w:val="003043BA"/>
    <w:rsid w:val="0030441B"/>
    <w:rsid w:val="0030504E"/>
    <w:rsid w:val="003054CC"/>
    <w:rsid w:val="00305EA2"/>
    <w:rsid w:val="00306AE6"/>
    <w:rsid w:val="00307F0B"/>
    <w:rsid w:val="003111B8"/>
    <w:rsid w:val="00311C91"/>
    <w:rsid w:val="00312205"/>
    <w:rsid w:val="00312C27"/>
    <w:rsid w:val="00313A81"/>
    <w:rsid w:val="00313D8A"/>
    <w:rsid w:val="00316F64"/>
    <w:rsid w:val="00320D42"/>
    <w:rsid w:val="003214B7"/>
    <w:rsid w:val="00321BC0"/>
    <w:rsid w:val="00322B9F"/>
    <w:rsid w:val="00323990"/>
    <w:rsid w:val="00323C67"/>
    <w:rsid w:val="00324002"/>
    <w:rsid w:val="00324F5E"/>
    <w:rsid w:val="00326FEC"/>
    <w:rsid w:val="00327DA2"/>
    <w:rsid w:val="00327DB7"/>
    <w:rsid w:val="00330679"/>
    <w:rsid w:val="00330E6B"/>
    <w:rsid w:val="003333DB"/>
    <w:rsid w:val="00333CEF"/>
    <w:rsid w:val="00334AB6"/>
    <w:rsid w:val="00334E5D"/>
    <w:rsid w:val="00336F77"/>
    <w:rsid w:val="00341E94"/>
    <w:rsid w:val="00343BD0"/>
    <w:rsid w:val="0034429F"/>
    <w:rsid w:val="0034561D"/>
    <w:rsid w:val="003458B4"/>
    <w:rsid w:val="00346175"/>
    <w:rsid w:val="003475D5"/>
    <w:rsid w:val="00347D8A"/>
    <w:rsid w:val="00350139"/>
    <w:rsid w:val="0035145C"/>
    <w:rsid w:val="003527AD"/>
    <w:rsid w:val="003527CA"/>
    <w:rsid w:val="00352F8A"/>
    <w:rsid w:val="00353560"/>
    <w:rsid w:val="00353C2D"/>
    <w:rsid w:val="00356543"/>
    <w:rsid w:val="003576A2"/>
    <w:rsid w:val="00360391"/>
    <w:rsid w:val="0036054C"/>
    <w:rsid w:val="00360E9E"/>
    <w:rsid w:val="00361139"/>
    <w:rsid w:val="003620AF"/>
    <w:rsid w:val="003632A9"/>
    <w:rsid w:val="0036699B"/>
    <w:rsid w:val="003671A4"/>
    <w:rsid w:val="00370E0F"/>
    <w:rsid w:val="00372347"/>
    <w:rsid w:val="00372609"/>
    <w:rsid w:val="0037305F"/>
    <w:rsid w:val="00373273"/>
    <w:rsid w:val="003744DD"/>
    <w:rsid w:val="003749A2"/>
    <w:rsid w:val="0037504C"/>
    <w:rsid w:val="00375381"/>
    <w:rsid w:val="00376581"/>
    <w:rsid w:val="00376856"/>
    <w:rsid w:val="0037689F"/>
    <w:rsid w:val="00376FAD"/>
    <w:rsid w:val="0037715C"/>
    <w:rsid w:val="00377302"/>
    <w:rsid w:val="00377555"/>
    <w:rsid w:val="00382269"/>
    <w:rsid w:val="003825BF"/>
    <w:rsid w:val="003828CA"/>
    <w:rsid w:val="0038399E"/>
    <w:rsid w:val="00385EFC"/>
    <w:rsid w:val="0038745B"/>
    <w:rsid w:val="003912A0"/>
    <w:rsid w:val="00392409"/>
    <w:rsid w:val="00393147"/>
    <w:rsid w:val="00396851"/>
    <w:rsid w:val="00396A4C"/>
    <w:rsid w:val="00396D0B"/>
    <w:rsid w:val="00397514"/>
    <w:rsid w:val="00397BB1"/>
    <w:rsid w:val="003A043B"/>
    <w:rsid w:val="003A0598"/>
    <w:rsid w:val="003A0B7C"/>
    <w:rsid w:val="003A0FB8"/>
    <w:rsid w:val="003A26DC"/>
    <w:rsid w:val="003A288B"/>
    <w:rsid w:val="003A3030"/>
    <w:rsid w:val="003A324D"/>
    <w:rsid w:val="003A5B6E"/>
    <w:rsid w:val="003A785D"/>
    <w:rsid w:val="003B08C1"/>
    <w:rsid w:val="003B41EA"/>
    <w:rsid w:val="003B467B"/>
    <w:rsid w:val="003B62C4"/>
    <w:rsid w:val="003B661F"/>
    <w:rsid w:val="003B691E"/>
    <w:rsid w:val="003B6FF1"/>
    <w:rsid w:val="003B704E"/>
    <w:rsid w:val="003B7B70"/>
    <w:rsid w:val="003C0A69"/>
    <w:rsid w:val="003C10B7"/>
    <w:rsid w:val="003C14A4"/>
    <w:rsid w:val="003C173C"/>
    <w:rsid w:val="003C2DB1"/>
    <w:rsid w:val="003C34D8"/>
    <w:rsid w:val="003C41E8"/>
    <w:rsid w:val="003C7551"/>
    <w:rsid w:val="003C7558"/>
    <w:rsid w:val="003C7BBB"/>
    <w:rsid w:val="003D0AB1"/>
    <w:rsid w:val="003D19C8"/>
    <w:rsid w:val="003D522F"/>
    <w:rsid w:val="003D54A1"/>
    <w:rsid w:val="003D54D8"/>
    <w:rsid w:val="003D556D"/>
    <w:rsid w:val="003D5884"/>
    <w:rsid w:val="003D7ED9"/>
    <w:rsid w:val="003E3011"/>
    <w:rsid w:val="003E35D5"/>
    <w:rsid w:val="003E4190"/>
    <w:rsid w:val="003E430F"/>
    <w:rsid w:val="003E6D5D"/>
    <w:rsid w:val="003E726A"/>
    <w:rsid w:val="003E727A"/>
    <w:rsid w:val="003F0B2E"/>
    <w:rsid w:val="003F1D46"/>
    <w:rsid w:val="003F2F11"/>
    <w:rsid w:val="003F5650"/>
    <w:rsid w:val="003F61C8"/>
    <w:rsid w:val="003F6648"/>
    <w:rsid w:val="00400BE4"/>
    <w:rsid w:val="0040196E"/>
    <w:rsid w:val="00401D31"/>
    <w:rsid w:val="00402234"/>
    <w:rsid w:val="004023B5"/>
    <w:rsid w:val="00403AD0"/>
    <w:rsid w:val="004054D2"/>
    <w:rsid w:val="00405C40"/>
    <w:rsid w:val="00406CDB"/>
    <w:rsid w:val="00407654"/>
    <w:rsid w:val="00410BF9"/>
    <w:rsid w:val="0041135C"/>
    <w:rsid w:val="00414092"/>
    <w:rsid w:val="00414265"/>
    <w:rsid w:val="00415104"/>
    <w:rsid w:val="00422B3D"/>
    <w:rsid w:val="004236F4"/>
    <w:rsid w:val="00423B32"/>
    <w:rsid w:val="004244B2"/>
    <w:rsid w:val="004249D4"/>
    <w:rsid w:val="00424C70"/>
    <w:rsid w:val="00426471"/>
    <w:rsid w:val="0042678C"/>
    <w:rsid w:val="00426F27"/>
    <w:rsid w:val="0042707F"/>
    <w:rsid w:val="0043209B"/>
    <w:rsid w:val="0043267C"/>
    <w:rsid w:val="00432D03"/>
    <w:rsid w:val="00433E5E"/>
    <w:rsid w:val="00434E8D"/>
    <w:rsid w:val="00435007"/>
    <w:rsid w:val="004411D9"/>
    <w:rsid w:val="00441224"/>
    <w:rsid w:val="00442388"/>
    <w:rsid w:val="0044246E"/>
    <w:rsid w:val="0044258E"/>
    <w:rsid w:val="00443335"/>
    <w:rsid w:val="00445826"/>
    <w:rsid w:val="0045117C"/>
    <w:rsid w:val="0045325F"/>
    <w:rsid w:val="00453D5C"/>
    <w:rsid w:val="00455115"/>
    <w:rsid w:val="00455D11"/>
    <w:rsid w:val="00457282"/>
    <w:rsid w:val="004619A2"/>
    <w:rsid w:val="00461EBD"/>
    <w:rsid w:val="00463210"/>
    <w:rsid w:val="004653E0"/>
    <w:rsid w:val="0046554F"/>
    <w:rsid w:val="00465C3A"/>
    <w:rsid w:val="00466627"/>
    <w:rsid w:val="00470C59"/>
    <w:rsid w:val="00470F7F"/>
    <w:rsid w:val="00477DB8"/>
    <w:rsid w:val="00482D4C"/>
    <w:rsid w:val="0048457D"/>
    <w:rsid w:val="00484FE7"/>
    <w:rsid w:val="00485270"/>
    <w:rsid w:val="00485E2E"/>
    <w:rsid w:val="0048648E"/>
    <w:rsid w:val="00487056"/>
    <w:rsid w:val="004900E2"/>
    <w:rsid w:val="00491DC7"/>
    <w:rsid w:val="004951AC"/>
    <w:rsid w:val="004952C0"/>
    <w:rsid w:val="00495561"/>
    <w:rsid w:val="0049562D"/>
    <w:rsid w:val="00497790"/>
    <w:rsid w:val="00497F77"/>
    <w:rsid w:val="004A1ED1"/>
    <w:rsid w:val="004A20D1"/>
    <w:rsid w:val="004A245B"/>
    <w:rsid w:val="004A3C5C"/>
    <w:rsid w:val="004A42C5"/>
    <w:rsid w:val="004A4E92"/>
    <w:rsid w:val="004A517D"/>
    <w:rsid w:val="004A5596"/>
    <w:rsid w:val="004A7EC1"/>
    <w:rsid w:val="004B2FE9"/>
    <w:rsid w:val="004B4B59"/>
    <w:rsid w:val="004B694C"/>
    <w:rsid w:val="004B6963"/>
    <w:rsid w:val="004C000B"/>
    <w:rsid w:val="004C34CD"/>
    <w:rsid w:val="004C3A33"/>
    <w:rsid w:val="004C6F9F"/>
    <w:rsid w:val="004C71E6"/>
    <w:rsid w:val="004C7B66"/>
    <w:rsid w:val="004C7C51"/>
    <w:rsid w:val="004D00C6"/>
    <w:rsid w:val="004D0BA8"/>
    <w:rsid w:val="004D0DAF"/>
    <w:rsid w:val="004D0EFD"/>
    <w:rsid w:val="004D35D1"/>
    <w:rsid w:val="004D3914"/>
    <w:rsid w:val="004D411C"/>
    <w:rsid w:val="004D5EAB"/>
    <w:rsid w:val="004D7C5E"/>
    <w:rsid w:val="004E052C"/>
    <w:rsid w:val="004E0D67"/>
    <w:rsid w:val="004E23BA"/>
    <w:rsid w:val="004E2ACE"/>
    <w:rsid w:val="004E6030"/>
    <w:rsid w:val="004E662A"/>
    <w:rsid w:val="004F16C6"/>
    <w:rsid w:val="004F1881"/>
    <w:rsid w:val="004F2992"/>
    <w:rsid w:val="004F2F41"/>
    <w:rsid w:val="004F4CFD"/>
    <w:rsid w:val="004F740E"/>
    <w:rsid w:val="0050038C"/>
    <w:rsid w:val="005014E2"/>
    <w:rsid w:val="005015DE"/>
    <w:rsid w:val="0050218B"/>
    <w:rsid w:val="00502FD6"/>
    <w:rsid w:val="005044F7"/>
    <w:rsid w:val="00506D78"/>
    <w:rsid w:val="00506E8C"/>
    <w:rsid w:val="0051006B"/>
    <w:rsid w:val="00510191"/>
    <w:rsid w:val="00511157"/>
    <w:rsid w:val="005126AC"/>
    <w:rsid w:val="005127B3"/>
    <w:rsid w:val="00513698"/>
    <w:rsid w:val="00513D33"/>
    <w:rsid w:val="00514E90"/>
    <w:rsid w:val="00515241"/>
    <w:rsid w:val="0051541A"/>
    <w:rsid w:val="005167DC"/>
    <w:rsid w:val="00517610"/>
    <w:rsid w:val="00524107"/>
    <w:rsid w:val="005263EB"/>
    <w:rsid w:val="00527C58"/>
    <w:rsid w:val="00527E9A"/>
    <w:rsid w:val="005302E9"/>
    <w:rsid w:val="0053032F"/>
    <w:rsid w:val="005317B2"/>
    <w:rsid w:val="00531B4E"/>
    <w:rsid w:val="00532091"/>
    <w:rsid w:val="0053692D"/>
    <w:rsid w:val="005370D5"/>
    <w:rsid w:val="005372FB"/>
    <w:rsid w:val="0053764A"/>
    <w:rsid w:val="00540D41"/>
    <w:rsid w:val="00541381"/>
    <w:rsid w:val="005434BF"/>
    <w:rsid w:val="0054451D"/>
    <w:rsid w:val="00544E27"/>
    <w:rsid w:val="005450FB"/>
    <w:rsid w:val="00545611"/>
    <w:rsid w:val="00547EAA"/>
    <w:rsid w:val="0055302C"/>
    <w:rsid w:val="00553D8B"/>
    <w:rsid w:val="005541C0"/>
    <w:rsid w:val="0055542F"/>
    <w:rsid w:val="00555849"/>
    <w:rsid w:val="0055727C"/>
    <w:rsid w:val="00557405"/>
    <w:rsid w:val="005576D4"/>
    <w:rsid w:val="005606F6"/>
    <w:rsid w:val="00562257"/>
    <w:rsid w:val="00562682"/>
    <w:rsid w:val="00562EC4"/>
    <w:rsid w:val="00563541"/>
    <w:rsid w:val="00566B32"/>
    <w:rsid w:val="00571327"/>
    <w:rsid w:val="0057172D"/>
    <w:rsid w:val="0057176C"/>
    <w:rsid w:val="005731CA"/>
    <w:rsid w:val="00573221"/>
    <w:rsid w:val="00574323"/>
    <w:rsid w:val="00575605"/>
    <w:rsid w:val="00575A50"/>
    <w:rsid w:val="00580F80"/>
    <w:rsid w:val="0058439C"/>
    <w:rsid w:val="005844DD"/>
    <w:rsid w:val="00584769"/>
    <w:rsid w:val="005848BE"/>
    <w:rsid w:val="00585B2A"/>
    <w:rsid w:val="00585ECB"/>
    <w:rsid w:val="00586615"/>
    <w:rsid w:val="00591EB3"/>
    <w:rsid w:val="00592B40"/>
    <w:rsid w:val="00593277"/>
    <w:rsid w:val="00594415"/>
    <w:rsid w:val="00594C7A"/>
    <w:rsid w:val="005952A4"/>
    <w:rsid w:val="00595AFA"/>
    <w:rsid w:val="00597945"/>
    <w:rsid w:val="005A140A"/>
    <w:rsid w:val="005A1F7E"/>
    <w:rsid w:val="005A2878"/>
    <w:rsid w:val="005A6083"/>
    <w:rsid w:val="005A7DE0"/>
    <w:rsid w:val="005B0D58"/>
    <w:rsid w:val="005B127E"/>
    <w:rsid w:val="005B21EB"/>
    <w:rsid w:val="005B22ED"/>
    <w:rsid w:val="005B6EA4"/>
    <w:rsid w:val="005C05FC"/>
    <w:rsid w:val="005C1379"/>
    <w:rsid w:val="005C1754"/>
    <w:rsid w:val="005C1C21"/>
    <w:rsid w:val="005C4D10"/>
    <w:rsid w:val="005C5334"/>
    <w:rsid w:val="005D1B88"/>
    <w:rsid w:val="005D1BAC"/>
    <w:rsid w:val="005D4E68"/>
    <w:rsid w:val="005D5220"/>
    <w:rsid w:val="005D61AC"/>
    <w:rsid w:val="005D64D9"/>
    <w:rsid w:val="005D6D33"/>
    <w:rsid w:val="005E0127"/>
    <w:rsid w:val="005E11BE"/>
    <w:rsid w:val="005E6048"/>
    <w:rsid w:val="005E6E22"/>
    <w:rsid w:val="005E7A80"/>
    <w:rsid w:val="005F13B3"/>
    <w:rsid w:val="005F2AA0"/>
    <w:rsid w:val="005F4534"/>
    <w:rsid w:val="005F45C9"/>
    <w:rsid w:val="005F5737"/>
    <w:rsid w:val="005F63C3"/>
    <w:rsid w:val="005F6CF3"/>
    <w:rsid w:val="005F7441"/>
    <w:rsid w:val="00600C6D"/>
    <w:rsid w:val="0060320B"/>
    <w:rsid w:val="00603678"/>
    <w:rsid w:val="00605008"/>
    <w:rsid w:val="00605B27"/>
    <w:rsid w:val="00606D5A"/>
    <w:rsid w:val="00610C8B"/>
    <w:rsid w:val="006110A4"/>
    <w:rsid w:val="00612205"/>
    <w:rsid w:val="00612AF5"/>
    <w:rsid w:val="00612DB6"/>
    <w:rsid w:val="00613C17"/>
    <w:rsid w:val="00613DA0"/>
    <w:rsid w:val="0061425A"/>
    <w:rsid w:val="00614828"/>
    <w:rsid w:val="00615775"/>
    <w:rsid w:val="0061717F"/>
    <w:rsid w:val="0061729A"/>
    <w:rsid w:val="006174E1"/>
    <w:rsid w:val="0062353D"/>
    <w:rsid w:val="00623DA1"/>
    <w:rsid w:val="00624209"/>
    <w:rsid w:val="006242EB"/>
    <w:rsid w:val="00627616"/>
    <w:rsid w:val="00627DD1"/>
    <w:rsid w:val="0063016E"/>
    <w:rsid w:val="00630553"/>
    <w:rsid w:val="0063171C"/>
    <w:rsid w:val="00633332"/>
    <w:rsid w:val="00633413"/>
    <w:rsid w:val="00633EB2"/>
    <w:rsid w:val="006355AF"/>
    <w:rsid w:val="006356D4"/>
    <w:rsid w:val="00635AB8"/>
    <w:rsid w:val="00636082"/>
    <w:rsid w:val="006368F4"/>
    <w:rsid w:val="00637868"/>
    <w:rsid w:val="00637960"/>
    <w:rsid w:val="00640510"/>
    <w:rsid w:val="00642A80"/>
    <w:rsid w:val="00642BE1"/>
    <w:rsid w:val="00642EED"/>
    <w:rsid w:val="006434BF"/>
    <w:rsid w:val="006458B1"/>
    <w:rsid w:val="00646A6E"/>
    <w:rsid w:val="00650999"/>
    <w:rsid w:val="00652A98"/>
    <w:rsid w:val="00653E52"/>
    <w:rsid w:val="00657627"/>
    <w:rsid w:val="00660316"/>
    <w:rsid w:val="0066217D"/>
    <w:rsid w:val="00662499"/>
    <w:rsid w:val="006625A6"/>
    <w:rsid w:val="00662DC0"/>
    <w:rsid w:val="00662F68"/>
    <w:rsid w:val="0066364B"/>
    <w:rsid w:val="00664DCA"/>
    <w:rsid w:val="00665419"/>
    <w:rsid w:val="0066557A"/>
    <w:rsid w:val="006656C5"/>
    <w:rsid w:val="00670D07"/>
    <w:rsid w:val="006722DF"/>
    <w:rsid w:val="00673273"/>
    <w:rsid w:val="006746DD"/>
    <w:rsid w:val="00675FDA"/>
    <w:rsid w:val="006769D3"/>
    <w:rsid w:val="00676A15"/>
    <w:rsid w:val="0067733F"/>
    <w:rsid w:val="00677604"/>
    <w:rsid w:val="00681104"/>
    <w:rsid w:val="00681973"/>
    <w:rsid w:val="00682B09"/>
    <w:rsid w:val="006853A0"/>
    <w:rsid w:val="00686E70"/>
    <w:rsid w:val="0068765A"/>
    <w:rsid w:val="00690009"/>
    <w:rsid w:val="00690329"/>
    <w:rsid w:val="0069131D"/>
    <w:rsid w:val="006928EF"/>
    <w:rsid w:val="006934FF"/>
    <w:rsid w:val="00694081"/>
    <w:rsid w:val="00695645"/>
    <w:rsid w:val="0069627D"/>
    <w:rsid w:val="006968EE"/>
    <w:rsid w:val="0069738B"/>
    <w:rsid w:val="006A2486"/>
    <w:rsid w:val="006A2757"/>
    <w:rsid w:val="006A2D93"/>
    <w:rsid w:val="006A34A8"/>
    <w:rsid w:val="006A359B"/>
    <w:rsid w:val="006A55BB"/>
    <w:rsid w:val="006A578F"/>
    <w:rsid w:val="006A5828"/>
    <w:rsid w:val="006A7147"/>
    <w:rsid w:val="006B2AAE"/>
    <w:rsid w:val="006B3888"/>
    <w:rsid w:val="006B5754"/>
    <w:rsid w:val="006B588C"/>
    <w:rsid w:val="006B665B"/>
    <w:rsid w:val="006B7AAB"/>
    <w:rsid w:val="006B7E8D"/>
    <w:rsid w:val="006C225B"/>
    <w:rsid w:val="006C30B8"/>
    <w:rsid w:val="006C561D"/>
    <w:rsid w:val="006C6D67"/>
    <w:rsid w:val="006D23D2"/>
    <w:rsid w:val="006D262C"/>
    <w:rsid w:val="006D475C"/>
    <w:rsid w:val="006D5097"/>
    <w:rsid w:val="006D5A7C"/>
    <w:rsid w:val="006D6A8B"/>
    <w:rsid w:val="006E00BF"/>
    <w:rsid w:val="006E086E"/>
    <w:rsid w:val="006E1307"/>
    <w:rsid w:val="006E18A7"/>
    <w:rsid w:val="006E2230"/>
    <w:rsid w:val="006E2A63"/>
    <w:rsid w:val="006E2FF3"/>
    <w:rsid w:val="006E3C82"/>
    <w:rsid w:val="006E5246"/>
    <w:rsid w:val="006E6B70"/>
    <w:rsid w:val="006E7D77"/>
    <w:rsid w:val="006F0C5D"/>
    <w:rsid w:val="006F0E7C"/>
    <w:rsid w:val="006F0FC4"/>
    <w:rsid w:val="006F2A72"/>
    <w:rsid w:val="006F2F25"/>
    <w:rsid w:val="006F30DB"/>
    <w:rsid w:val="006F36C3"/>
    <w:rsid w:val="006F386B"/>
    <w:rsid w:val="006F3B07"/>
    <w:rsid w:val="006F3C53"/>
    <w:rsid w:val="006F4383"/>
    <w:rsid w:val="006F4E97"/>
    <w:rsid w:val="006F525C"/>
    <w:rsid w:val="006F598F"/>
    <w:rsid w:val="006F6445"/>
    <w:rsid w:val="00700BC0"/>
    <w:rsid w:val="007010A6"/>
    <w:rsid w:val="00702335"/>
    <w:rsid w:val="007028D5"/>
    <w:rsid w:val="00702BE0"/>
    <w:rsid w:val="00702EED"/>
    <w:rsid w:val="0070333B"/>
    <w:rsid w:val="00703F1C"/>
    <w:rsid w:val="00704DC2"/>
    <w:rsid w:val="00707B3D"/>
    <w:rsid w:val="007106A6"/>
    <w:rsid w:val="007119BB"/>
    <w:rsid w:val="0071293E"/>
    <w:rsid w:val="007142D5"/>
    <w:rsid w:val="007144EA"/>
    <w:rsid w:val="00716E47"/>
    <w:rsid w:val="0071727D"/>
    <w:rsid w:val="00721163"/>
    <w:rsid w:val="00721E7A"/>
    <w:rsid w:val="00721ED6"/>
    <w:rsid w:val="007227EB"/>
    <w:rsid w:val="007229D6"/>
    <w:rsid w:val="00724A88"/>
    <w:rsid w:val="0072569B"/>
    <w:rsid w:val="00726F7C"/>
    <w:rsid w:val="00727866"/>
    <w:rsid w:val="0073150C"/>
    <w:rsid w:val="0073209D"/>
    <w:rsid w:val="0073214A"/>
    <w:rsid w:val="007363C6"/>
    <w:rsid w:val="00737830"/>
    <w:rsid w:val="00737E48"/>
    <w:rsid w:val="00743690"/>
    <w:rsid w:val="00743923"/>
    <w:rsid w:val="0074418C"/>
    <w:rsid w:val="00745A32"/>
    <w:rsid w:val="007474A1"/>
    <w:rsid w:val="007514C6"/>
    <w:rsid w:val="00751E4F"/>
    <w:rsid w:val="00751F7C"/>
    <w:rsid w:val="00752079"/>
    <w:rsid w:val="007526B7"/>
    <w:rsid w:val="007533DE"/>
    <w:rsid w:val="007549DF"/>
    <w:rsid w:val="00755724"/>
    <w:rsid w:val="00755E98"/>
    <w:rsid w:val="00756A55"/>
    <w:rsid w:val="0076105B"/>
    <w:rsid w:val="007611CD"/>
    <w:rsid w:val="00764CC1"/>
    <w:rsid w:val="00767EBB"/>
    <w:rsid w:val="007701A6"/>
    <w:rsid w:val="00771BAE"/>
    <w:rsid w:val="00772936"/>
    <w:rsid w:val="00774B26"/>
    <w:rsid w:val="00782BE6"/>
    <w:rsid w:val="00784ADD"/>
    <w:rsid w:val="00785C84"/>
    <w:rsid w:val="00790723"/>
    <w:rsid w:val="0079074D"/>
    <w:rsid w:val="00790B55"/>
    <w:rsid w:val="00791355"/>
    <w:rsid w:val="00791D5C"/>
    <w:rsid w:val="007922D1"/>
    <w:rsid w:val="00793173"/>
    <w:rsid w:val="00794883"/>
    <w:rsid w:val="007949B0"/>
    <w:rsid w:val="00795561"/>
    <w:rsid w:val="00797DEE"/>
    <w:rsid w:val="007A2AD9"/>
    <w:rsid w:val="007A2D63"/>
    <w:rsid w:val="007A3033"/>
    <w:rsid w:val="007A3C5C"/>
    <w:rsid w:val="007B1734"/>
    <w:rsid w:val="007B3CE8"/>
    <w:rsid w:val="007B4A2B"/>
    <w:rsid w:val="007B502A"/>
    <w:rsid w:val="007C0545"/>
    <w:rsid w:val="007C0BE9"/>
    <w:rsid w:val="007C3D2C"/>
    <w:rsid w:val="007C4265"/>
    <w:rsid w:val="007C72E8"/>
    <w:rsid w:val="007D0366"/>
    <w:rsid w:val="007D19F8"/>
    <w:rsid w:val="007D1AC4"/>
    <w:rsid w:val="007D3647"/>
    <w:rsid w:val="007D38EA"/>
    <w:rsid w:val="007D62AC"/>
    <w:rsid w:val="007D68BC"/>
    <w:rsid w:val="007D6BFA"/>
    <w:rsid w:val="007E43E4"/>
    <w:rsid w:val="007E48D2"/>
    <w:rsid w:val="007E4A19"/>
    <w:rsid w:val="007E72FC"/>
    <w:rsid w:val="007E7C8A"/>
    <w:rsid w:val="007F105E"/>
    <w:rsid w:val="007F1B99"/>
    <w:rsid w:val="007F385F"/>
    <w:rsid w:val="007F3A6F"/>
    <w:rsid w:val="007F3AB3"/>
    <w:rsid w:val="007F426A"/>
    <w:rsid w:val="007F4BBD"/>
    <w:rsid w:val="007F6066"/>
    <w:rsid w:val="00801203"/>
    <w:rsid w:val="00801F88"/>
    <w:rsid w:val="00802128"/>
    <w:rsid w:val="00802319"/>
    <w:rsid w:val="008028DA"/>
    <w:rsid w:val="00803AA3"/>
    <w:rsid w:val="00804233"/>
    <w:rsid w:val="008044A0"/>
    <w:rsid w:val="008049DD"/>
    <w:rsid w:val="00805C0D"/>
    <w:rsid w:val="0080662A"/>
    <w:rsid w:val="00806B31"/>
    <w:rsid w:val="008122C7"/>
    <w:rsid w:val="008128E8"/>
    <w:rsid w:val="00813D4F"/>
    <w:rsid w:val="00814D24"/>
    <w:rsid w:val="00816AD4"/>
    <w:rsid w:val="00817669"/>
    <w:rsid w:val="00820985"/>
    <w:rsid w:val="008220DC"/>
    <w:rsid w:val="00824FAD"/>
    <w:rsid w:val="008266BD"/>
    <w:rsid w:val="00826C32"/>
    <w:rsid w:val="008309E4"/>
    <w:rsid w:val="0083207D"/>
    <w:rsid w:val="00833388"/>
    <w:rsid w:val="008343A5"/>
    <w:rsid w:val="0083628C"/>
    <w:rsid w:val="00841933"/>
    <w:rsid w:val="00842FB4"/>
    <w:rsid w:val="0084359A"/>
    <w:rsid w:val="00843F68"/>
    <w:rsid w:val="00844F89"/>
    <w:rsid w:val="00845044"/>
    <w:rsid w:val="00845895"/>
    <w:rsid w:val="0084650E"/>
    <w:rsid w:val="00846839"/>
    <w:rsid w:val="00847EE5"/>
    <w:rsid w:val="00847F4B"/>
    <w:rsid w:val="008524AA"/>
    <w:rsid w:val="008527C3"/>
    <w:rsid w:val="008530C8"/>
    <w:rsid w:val="00853DFC"/>
    <w:rsid w:val="008567D6"/>
    <w:rsid w:val="008568EB"/>
    <w:rsid w:val="00860877"/>
    <w:rsid w:val="00860EB0"/>
    <w:rsid w:val="00862A57"/>
    <w:rsid w:val="00862C40"/>
    <w:rsid w:val="008631EF"/>
    <w:rsid w:val="008636B5"/>
    <w:rsid w:val="0086452C"/>
    <w:rsid w:val="008647C5"/>
    <w:rsid w:val="00866EB8"/>
    <w:rsid w:val="00867B56"/>
    <w:rsid w:val="00867B85"/>
    <w:rsid w:val="00870E4F"/>
    <w:rsid w:val="00872625"/>
    <w:rsid w:val="008728ED"/>
    <w:rsid w:val="008730E7"/>
    <w:rsid w:val="00876FDF"/>
    <w:rsid w:val="0087726D"/>
    <w:rsid w:val="00881390"/>
    <w:rsid w:val="008815B7"/>
    <w:rsid w:val="00881B0F"/>
    <w:rsid w:val="008823EC"/>
    <w:rsid w:val="00882E88"/>
    <w:rsid w:val="008830D3"/>
    <w:rsid w:val="008868B8"/>
    <w:rsid w:val="008870F5"/>
    <w:rsid w:val="008876D0"/>
    <w:rsid w:val="00887BD6"/>
    <w:rsid w:val="00890403"/>
    <w:rsid w:val="00891293"/>
    <w:rsid w:val="00892813"/>
    <w:rsid w:val="00893175"/>
    <w:rsid w:val="00896740"/>
    <w:rsid w:val="00896BBA"/>
    <w:rsid w:val="00897A09"/>
    <w:rsid w:val="00897EDF"/>
    <w:rsid w:val="008A1540"/>
    <w:rsid w:val="008A1DFD"/>
    <w:rsid w:val="008A2FD5"/>
    <w:rsid w:val="008A3807"/>
    <w:rsid w:val="008A3AFA"/>
    <w:rsid w:val="008A4A2D"/>
    <w:rsid w:val="008A4A4B"/>
    <w:rsid w:val="008A4D17"/>
    <w:rsid w:val="008A4FDF"/>
    <w:rsid w:val="008A5D0A"/>
    <w:rsid w:val="008A6732"/>
    <w:rsid w:val="008A6A7B"/>
    <w:rsid w:val="008B15B4"/>
    <w:rsid w:val="008B1650"/>
    <w:rsid w:val="008B224B"/>
    <w:rsid w:val="008B2562"/>
    <w:rsid w:val="008B3607"/>
    <w:rsid w:val="008B4111"/>
    <w:rsid w:val="008B4A39"/>
    <w:rsid w:val="008B55D2"/>
    <w:rsid w:val="008B6A5D"/>
    <w:rsid w:val="008B6BBB"/>
    <w:rsid w:val="008C1B27"/>
    <w:rsid w:val="008C1FC3"/>
    <w:rsid w:val="008C2276"/>
    <w:rsid w:val="008C2949"/>
    <w:rsid w:val="008C3334"/>
    <w:rsid w:val="008C34EF"/>
    <w:rsid w:val="008C3504"/>
    <w:rsid w:val="008C398B"/>
    <w:rsid w:val="008C500A"/>
    <w:rsid w:val="008C5CE0"/>
    <w:rsid w:val="008C6478"/>
    <w:rsid w:val="008C6DDD"/>
    <w:rsid w:val="008C798E"/>
    <w:rsid w:val="008D0BEA"/>
    <w:rsid w:val="008D1A02"/>
    <w:rsid w:val="008D2FB0"/>
    <w:rsid w:val="008D575F"/>
    <w:rsid w:val="008D58D0"/>
    <w:rsid w:val="008D5F1C"/>
    <w:rsid w:val="008D6226"/>
    <w:rsid w:val="008D70C9"/>
    <w:rsid w:val="008E0BBD"/>
    <w:rsid w:val="008E1379"/>
    <w:rsid w:val="008E75A3"/>
    <w:rsid w:val="008F0B56"/>
    <w:rsid w:val="008F21DA"/>
    <w:rsid w:val="008F32D8"/>
    <w:rsid w:val="008F39CE"/>
    <w:rsid w:val="008F4718"/>
    <w:rsid w:val="008F7F1C"/>
    <w:rsid w:val="00900461"/>
    <w:rsid w:val="009007B4"/>
    <w:rsid w:val="00900AB9"/>
    <w:rsid w:val="009015F4"/>
    <w:rsid w:val="0090160A"/>
    <w:rsid w:val="00901905"/>
    <w:rsid w:val="0090234E"/>
    <w:rsid w:val="00902C68"/>
    <w:rsid w:val="00905D19"/>
    <w:rsid w:val="009062BA"/>
    <w:rsid w:val="00906F4C"/>
    <w:rsid w:val="00910295"/>
    <w:rsid w:val="0091151D"/>
    <w:rsid w:val="0091263F"/>
    <w:rsid w:val="00914075"/>
    <w:rsid w:val="00920E02"/>
    <w:rsid w:val="009218F0"/>
    <w:rsid w:val="00921B9F"/>
    <w:rsid w:val="009230D4"/>
    <w:rsid w:val="009241F6"/>
    <w:rsid w:val="00924E79"/>
    <w:rsid w:val="00925748"/>
    <w:rsid w:val="00925EF6"/>
    <w:rsid w:val="00926009"/>
    <w:rsid w:val="0093018D"/>
    <w:rsid w:val="009329EE"/>
    <w:rsid w:val="00933B8A"/>
    <w:rsid w:val="0093621D"/>
    <w:rsid w:val="0093629A"/>
    <w:rsid w:val="00936782"/>
    <w:rsid w:val="00936B90"/>
    <w:rsid w:val="009405BD"/>
    <w:rsid w:val="00940BE6"/>
    <w:rsid w:val="0094189C"/>
    <w:rsid w:val="00941B2A"/>
    <w:rsid w:val="009427EC"/>
    <w:rsid w:val="0094347A"/>
    <w:rsid w:val="00943C04"/>
    <w:rsid w:val="00944FEB"/>
    <w:rsid w:val="009456B8"/>
    <w:rsid w:val="00945BF0"/>
    <w:rsid w:val="00946C52"/>
    <w:rsid w:val="00947DB2"/>
    <w:rsid w:val="0095034D"/>
    <w:rsid w:val="00950906"/>
    <w:rsid w:val="00950C41"/>
    <w:rsid w:val="009512C2"/>
    <w:rsid w:val="009514EA"/>
    <w:rsid w:val="00951C13"/>
    <w:rsid w:val="009520B2"/>
    <w:rsid w:val="009535F9"/>
    <w:rsid w:val="009536EB"/>
    <w:rsid w:val="009548FC"/>
    <w:rsid w:val="00955032"/>
    <w:rsid w:val="00956744"/>
    <w:rsid w:val="00960345"/>
    <w:rsid w:val="00960B02"/>
    <w:rsid w:val="00960C73"/>
    <w:rsid w:val="00961D00"/>
    <w:rsid w:val="00961FC9"/>
    <w:rsid w:val="00962ADE"/>
    <w:rsid w:val="00964819"/>
    <w:rsid w:val="00965C27"/>
    <w:rsid w:val="00966D23"/>
    <w:rsid w:val="00967F0B"/>
    <w:rsid w:val="00972722"/>
    <w:rsid w:val="00973CB4"/>
    <w:rsid w:val="00973ED5"/>
    <w:rsid w:val="009742D3"/>
    <w:rsid w:val="009755D4"/>
    <w:rsid w:val="00975A52"/>
    <w:rsid w:val="009775A6"/>
    <w:rsid w:val="009818B2"/>
    <w:rsid w:val="0098212F"/>
    <w:rsid w:val="009835A3"/>
    <w:rsid w:val="00984E2C"/>
    <w:rsid w:val="00984E8B"/>
    <w:rsid w:val="00985972"/>
    <w:rsid w:val="00985DDF"/>
    <w:rsid w:val="00986655"/>
    <w:rsid w:val="00986F05"/>
    <w:rsid w:val="00987ADD"/>
    <w:rsid w:val="00990877"/>
    <w:rsid w:val="0099101A"/>
    <w:rsid w:val="00992158"/>
    <w:rsid w:val="0099299C"/>
    <w:rsid w:val="009A0CCB"/>
    <w:rsid w:val="009A1D75"/>
    <w:rsid w:val="009A21FD"/>
    <w:rsid w:val="009A4331"/>
    <w:rsid w:val="009A7D76"/>
    <w:rsid w:val="009B0600"/>
    <w:rsid w:val="009B1DB4"/>
    <w:rsid w:val="009B36B3"/>
    <w:rsid w:val="009B4A61"/>
    <w:rsid w:val="009B4E91"/>
    <w:rsid w:val="009B58C9"/>
    <w:rsid w:val="009B5DE0"/>
    <w:rsid w:val="009B5F43"/>
    <w:rsid w:val="009B7B6B"/>
    <w:rsid w:val="009C0E0B"/>
    <w:rsid w:val="009C125A"/>
    <w:rsid w:val="009C1A5F"/>
    <w:rsid w:val="009C1C03"/>
    <w:rsid w:val="009C2B53"/>
    <w:rsid w:val="009C3EF5"/>
    <w:rsid w:val="009C4601"/>
    <w:rsid w:val="009C4AE9"/>
    <w:rsid w:val="009C75CF"/>
    <w:rsid w:val="009C79AF"/>
    <w:rsid w:val="009D1842"/>
    <w:rsid w:val="009D1A57"/>
    <w:rsid w:val="009D31BB"/>
    <w:rsid w:val="009D3AB7"/>
    <w:rsid w:val="009D7124"/>
    <w:rsid w:val="009D769D"/>
    <w:rsid w:val="009E00A1"/>
    <w:rsid w:val="009E4096"/>
    <w:rsid w:val="009E52E1"/>
    <w:rsid w:val="009E5369"/>
    <w:rsid w:val="009E5459"/>
    <w:rsid w:val="009E787F"/>
    <w:rsid w:val="009F09A4"/>
    <w:rsid w:val="009F0A77"/>
    <w:rsid w:val="009F1890"/>
    <w:rsid w:val="009F19E3"/>
    <w:rsid w:val="009F24FF"/>
    <w:rsid w:val="009F28CE"/>
    <w:rsid w:val="009F33D4"/>
    <w:rsid w:val="009F33D9"/>
    <w:rsid w:val="009F3849"/>
    <w:rsid w:val="009F3FB1"/>
    <w:rsid w:val="009F7089"/>
    <w:rsid w:val="009F78EB"/>
    <w:rsid w:val="00A0054C"/>
    <w:rsid w:val="00A0061E"/>
    <w:rsid w:val="00A013C5"/>
    <w:rsid w:val="00A0140B"/>
    <w:rsid w:val="00A02FA2"/>
    <w:rsid w:val="00A03678"/>
    <w:rsid w:val="00A04FA8"/>
    <w:rsid w:val="00A06BA2"/>
    <w:rsid w:val="00A07B19"/>
    <w:rsid w:val="00A10408"/>
    <w:rsid w:val="00A1230D"/>
    <w:rsid w:val="00A1238E"/>
    <w:rsid w:val="00A143DB"/>
    <w:rsid w:val="00A14701"/>
    <w:rsid w:val="00A168CE"/>
    <w:rsid w:val="00A174FC"/>
    <w:rsid w:val="00A2013D"/>
    <w:rsid w:val="00A201A8"/>
    <w:rsid w:val="00A20563"/>
    <w:rsid w:val="00A208D5"/>
    <w:rsid w:val="00A20AC8"/>
    <w:rsid w:val="00A20D44"/>
    <w:rsid w:val="00A22100"/>
    <w:rsid w:val="00A23085"/>
    <w:rsid w:val="00A23282"/>
    <w:rsid w:val="00A23A71"/>
    <w:rsid w:val="00A254E4"/>
    <w:rsid w:val="00A268EC"/>
    <w:rsid w:val="00A26DD0"/>
    <w:rsid w:val="00A30336"/>
    <w:rsid w:val="00A31717"/>
    <w:rsid w:val="00A3184C"/>
    <w:rsid w:val="00A32BB7"/>
    <w:rsid w:val="00A32DC5"/>
    <w:rsid w:val="00A35152"/>
    <w:rsid w:val="00A3609D"/>
    <w:rsid w:val="00A37163"/>
    <w:rsid w:val="00A42D4F"/>
    <w:rsid w:val="00A4359B"/>
    <w:rsid w:val="00A438D3"/>
    <w:rsid w:val="00A43B61"/>
    <w:rsid w:val="00A43BF0"/>
    <w:rsid w:val="00A45A78"/>
    <w:rsid w:val="00A463AA"/>
    <w:rsid w:val="00A46549"/>
    <w:rsid w:val="00A47DF1"/>
    <w:rsid w:val="00A50B4C"/>
    <w:rsid w:val="00A51267"/>
    <w:rsid w:val="00A519B8"/>
    <w:rsid w:val="00A51D26"/>
    <w:rsid w:val="00A52966"/>
    <w:rsid w:val="00A52B17"/>
    <w:rsid w:val="00A53115"/>
    <w:rsid w:val="00A545F7"/>
    <w:rsid w:val="00A5517E"/>
    <w:rsid w:val="00A55454"/>
    <w:rsid w:val="00A57713"/>
    <w:rsid w:val="00A57CC9"/>
    <w:rsid w:val="00A57FD9"/>
    <w:rsid w:val="00A61A0B"/>
    <w:rsid w:val="00A63B90"/>
    <w:rsid w:val="00A6529E"/>
    <w:rsid w:val="00A658F4"/>
    <w:rsid w:val="00A65B8B"/>
    <w:rsid w:val="00A65C7A"/>
    <w:rsid w:val="00A666BB"/>
    <w:rsid w:val="00A66873"/>
    <w:rsid w:val="00A71EBD"/>
    <w:rsid w:val="00A7244E"/>
    <w:rsid w:val="00A75416"/>
    <w:rsid w:val="00A760EE"/>
    <w:rsid w:val="00A77BE2"/>
    <w:rsid w:val="00A77D2A"/>
    <w:rsid w:val="00A80498"/>
    <w:rsid w:val="00A821D4"/>
    <w:rsid w:val="00A8296C"/>
    <w:rsid w:val="00A82AD5"/>
    <w:rsid w:val="00A82F72"/>
    <w:rsid w:val="00A84DE1"/>
    <w:rsid w:val="00A8623A"/>
    <w:rsid w:val="00A919FD"/>
    <w:rsid w:val="00A91F98"/>
    <w:rsid w:val="00A92CFD"/>
    <w:rsid w:val="00A930B8"/>
    <w:rsid w:val="00A9567D"/>
    <w:rsid w:val="00A96336"/>
    <w:rsid w:val="00A96AF5"/>
    <w:rsid w:val="00AA2C24"/>
    <w:rsid w:val="00AA3390"/>
    <w:rsid w:val="00AA3AD8"/>
    <w:rsid w:val="00AA442D"/>
    <w:rsid w:val="00AA5EEB"/>
    <w:rsid w:val="00AA6EC0"/>
    <w:rsid w:val="00AB2829"/>
    <w:rsid w:val="00AB38E8"/>
    <w:rsid w:val="00AB4F0F"/>
    <w:rsid w:val="00AB6AF6"/>
    <w:rsid w:val="00AB7AB4"/>
    <w:rsid w:val="00AB7DD5"/>
    <w:rsid w:val="00AC0B4E"/>
    <w:rsid w:val="00AC1C98"/>
    <w:rsid w:val="00AC210D"/>
    <w:rsid w:val="00AC22AD"/>
    <w:rsid w:val="00AC285D"/>
    <w:rsid w:val="00AC4B49"/>
    <w:rsid w:val="00AC5BF9"/>
    <w:rsid w:val="00AC6542"/>
    <w:rsid w:val="00AC720B"/>
    <w:rsid w:val="00AC7B51"/>
    <w:rsid w:val="00AD15C4"/>
    <w:rsid w:val="00AD2089"/>
    <w:rsid w:val="00AD2427"/>
    <w:rsid w:val="00AD3A0A"/>
    <w:rsid w:val="00AD4521"/>
    <w:rsid w:val="00AD4AC8"/>
    <w:rsid w:val="00AD518B"/>
    <w:rsid w:val="00AD51F5"/>
    <w:rsid w:val="00AD5753"/>
    <w:rsid w:val="00AD5E61"/>
    <w:rsid w:val="00AD5F32"/>
    <w:rsid w:val="00AD6AFC"/>
    <w:rsid w:val="00AD6D51"/>
    <w:rsid w:val="00AD70FD"/>
    <w:rsid w:val="00AD7172"/>
    <w:rsid w:val="00AD7C91"/>
    <w:rsid w:val="00AE0352"/>
    <w:rsid w:val="00AE10F6"/>
    <w:rsid w:val="00AE23C8"/>
    <w:rsid w:val="00AE25C0"/>
    <w:rsid w:val="00AE2D71"/>
    <w:rsid w:val="00AE3850"/>
    <w:rsid w:val="00AE3F0B"/>
    <w:rsid w:val="00AE3FF0"/>
    <w:rsid w:val="00AE4128"/>
    <w:rsid w:val="00AE45A0"/>
    <w:rsid w:val="00AE75F3"/>
    <w:rsid w:val="00AF067E"/>
    <w:rsid w:val="00AF3A7A"/>
    <w:rsid w:val="00AF62F8"/>
    <w:rsid w:val="00AF6DF0"/>
    <w:rsid w:val="00AF6E50"/>
    <w:rsid w:val="00AF710A"/>
    <w:rsid w:val="00B01810"/>
    <w:rsid w:val="00B01BE2"/>
    <w:rsid w:val="00B02A92"/>
    <w:rsid w:val="00B0321F"/>
    <w:rsid w:val="00B03AF9"/>
    <w:rsid w:val="00B04933"/>
    <w:rsid w:val="00B04F35"/>
    <w:rsid w:val="00B05211"/>
    <w:rsid w:val="00B05511"/>
    <w:rsid w:val="00B0701F"/>
    <w:rsid w:val="00B07D26"/>
    <w:rsid w:val="00B128E0"/>
    <w:rsid w:val="00B14208"/>
    <w:rsid w:val="00B14956"/>
    <w:rsid w:val="00B15328"/>
    <w:rsid w:val="00B15526"/>
    <w:rsid w:val="00B15DFF"/>
    <w:rsid w:val="00B15F67"/>
    <w:rsid w:val="00B17C7C"/>
    <w:rsid w:val="00B20B69"/>
    <w:rsid w:val="00B20E17"/>
    <w:rsid w:val="00B23410"/>
    <w:rsid w:val="00B266BC"/>
    <w:rsid w:val="00B27CAA"/>
    <w:rsid w:val="00B27CC9"/>
    <w:rsid w:val="00B305E6"/>
    <w:rsid w:val="00B30858"/>
    <w:rsid w:val="00B31F5B"/>
    <w:rsid w:val="00B32E9A"/>
    <w:rsid w:val="00B33DA3"/>
    <w:rsid w:val="00B34435"/>
    <w:rsid w:val="00B35EDF"/>
    <w:rsid w:val="00B4205B"/>
    <w:rsid w:val="00B4295D"/>
    <w:rsid w:val="00B434FE"/>
    <w:rsid w:val="00B4468B"/>
    <w:rsid w:val="00B4730A"/>
    <w:rsid w:val="00B47A19"/>
    <w:rsid w:val="00B51153"/>
    <w:rsid w:val="00B553D5"/>
    <w:rsid w:val="00B55B0F"/>
    <w:rsid w:val="00B55DC3"/>
    <w:rsid w:val="00B55FBD"/>
    <w:rsid w:val="00B5659A"/>
    <w:rsid w:val="00B57E41"/>
    <w:rsid w:val="00B60E48"/>
    <w:rsid w:val="00B61E67"/>
    <w:rsid w:val="00B62633"/>
    <w:rsid w:val="00B62734"/>
    <w:rsid w:val="00B6498E"/>
    <w:rsid w:val="00B64B3F"/>
    <w:rsid w:val="00B6506B"/>
    <w:rsid w:val="00B65FA9"/>
    <w:rsid w:val="00B66F20"/>
    <w:rsid w:val="00B67F7F"/>
    <w:rsid w:val="00B7001A"/>
    <w:rsid w:val="00B70451"/>
    <w:rsid w:val="00B741E4"/>
    <w:rsid w:val="00B74862"/>
    <w:rsid w:val="00B74E97"/>
    <w:rsid w:val="00B750C2"/>
    <w:rsid w:val="00B75A2D"/>
    <w:rsid w:val="00B75CB5"/>
    <w:rsid w:val="00B76E05"/>
    <w:rsid w:val="00B8060F"/>
    <w:rsid w:val="00B80C3C"/>
    <w:rsid w:val="00B8251D"/>
    <w:rsid w:val="00B82CA1"/>
    <w:rsid w:val="00B84724"/>
    <w:rsid w:val="00B87F86"/>
    <w:rsid w:val="00B900A7"/>
    <w:rsid w:val="00B904B0"/>
    <w:rsid w:val="00B90FCA"/>
    <w:rsid w:val="00B9104E"/>
    <w:rsid w:val="00B92AB5"/>
    <w:rsid w:val="00B92CB5"/>
    <w:rsid w:val="00B945A0"/>
    <w:rsid w:val="00B94AA2"/>
    <w:rsid w:val="00B950E5"/>
    <w:rsid w:val="00B953F4"/>
    <w:rsid w:val="00B96E1E"/>
    <w:rsid w:val="00BA0348"/>
    <w:rsid w:val="00BA063C"/>
    <w:rsid w:val="00BA1829"/>
    <w:rsid w:val="00BA4DDF"/>
    <w:rsid w:val="00BA4DFA"/>
    <w:rsid w:val="00BA51E7"/>
    <w:rsid w:val="00BA5648"/>
    <w:rsid w:val="00BB01F9"/>
    <w:rsid w:val="00BB05E7"/>
    <w:rsid w:val="00BB1390"/>
    <w:rsid w:val="00BB19C8"/>
    <w:rsid w:val="00BB2456"/>
    <w:rsid w:val="00BB2B83"/>
    <w:rsid w:val="00BB31ED"/>
    <w:rsid w:val="00BB64DF"/>
    <w:rsid w:val="00BC02ED"/>
    <w:rsid w:val="00BC203C"/>
    <w:rsid w:val="00BC375B"/>
    <w:rsid w:val="00BC46BF"/>
    <w:rsid w:val="00BC56DF"/>
    <w:rsid w:val="00BC57B7"/>
    <w:rsid w:val="00BC5E9F"/>
    <w:rsid w:val="00BC622A"/>
    <w:rsid w:val="00BC695C"/>
    <w:rsid w:val="00BD1020"/>
    <w:rsid w:val="00BD2139"/>
    <w:rsid w:val="00BD253D"/>
    <w:rsid w:val="00BD7E45"/>
    <w:rsid w:val="00BE08DC"/>
    <w:rsid w:val="00BE09A6"/>
    <w:rsid w:val="00BE1213"/>
    <w:rsid w:val="00BE290A"/>
    <w:rsid w:val="00BE3E61"/>
    <w:rsid w:val="00BE7E0D"/>
    <w:rsid w:val="00BF2555"/>
    <w:rsid w:val="00BF2F8E"/>
    <w:rsid w:val="00BF383F"/>
    <w:rsid w:val="00BF4452"/>
    <w:rsid w:val="00BF60D7"/>
    <w:rsid w:val="00BF7FAD"/>
    <w:rsid w:val="00C00D8D"/>
    <w:rsid w:val="00C00FDF"/>
    <w:rsid w:val="00C013A8"/>
    <w:rsid w:val="00C01A0D"/>
    <w:rsid w:val="00C03B05"/>
    <w:rsid w:val="00C062F4"/>
    <w:rsid w:val="00C06383"/>
    <w:rsid w:val="00C06719"/>
    <w:rsid w:val="00C06C98"/>
    <w:rsid w:val="00C10523"/>
    <w:rsid w:val="00C11C1B"/>
    <w:rsid w:val="00C1263D"/>
    <w:rsid w:val="00C1320F"/>
    <w:rsid w:val="00C1403F"/>
    <w:rsid w:val="00C17698"/>
    <w:rsid w:val="00C20BCC"/>
    <w:rsid w:val="00C20CA3"/>
    <w:rsid w:val="00C22441"/>
    <w:rsid w:val="00C23AAF"/>
    <w:rsid w:val="00C23E54"/>
    <w:rsid w:val="00C23E68"/>
    <w:rsid w:val="00C2453E"/>
    <w:rsid w:val="00C270A2"/>
    <w:rsid w:val="00C27BEA"/>
    <w:rsid w:val="00C30EB7"/>
    <w:rsid w:val="00C313EB"/>
    <w:rsid w:val="00C31C65"/>
    <w:rsid w:val="00C32833"/>
    <w:rsid w:val="00C3661E"/>
    <w:rsid w:val="00C42756"/>
    <w:rsid w:val="00C42A94"/>
    <w:rsid w:val="00C42FC7"/>
    <w:rsid w:val="00C4449B"/>
    <w:rsid w:val="00C471DF"/>
    <w:rsid w:val="00C56445"/>
    <w:rsid w:val="00C57C3F"/>
    <w:rsid w:val="00C60AA8"/>
    <w:rsid w:val="00C6224E"/>
    <w:rsid w:val="00C629F1"/>
    <w:rsid w:val="00C63F53"/>
    <w:rsid w:val="00C6420C"/>
    <w:rsid w:val="00C66809"/>
    <w:rsid w:val="00C67C74"/>
    <w:rsid w:val="00C701AD"/>
    <w:rsid w:val="00C71B30"/>
    <w:rsid w:val="00C720A6"/>
    <w:rsid w:val="00C72FE0"/>
    <w:rsid w:val="00C742FC"/>
    <w:rsid w:val="00C75317"/>
    <w:rsid w:val="00C77300"/>
    <w:rsid w:val="00C801E1"/>
    <w:rsid w:val="00C81288"/>
    <w:rsid w:val="00C812A0"/>
    <w:rsid w:val="00C818E0"/>
    <w:rsid w:val="00C819A8"/>
    <w:rsid w:val="00C819E6"/>
    <w:rsid w:val="00C82526"/>
    <w:rsid w:val="00C83033"/>
    <w:rsid w:val="00C8500A"/>
    <w:rsid w:val="00C858F6"/>
    <w:rsid w:val="00C86BE2"/>
    <w:rsid w:val="00C87085"/>
    <w:rsid w:val="00C87D68"/>
    <w:rsid w:val="00C908FB"/>
    <w:rsid w:val="00C90E2E"/>
    <w:rsid w:val="00C91265"/>
    <w:rsid w:val="00C91831"/>
    <w:rsid w:val="00C91C67"/>
    <w:rsid w:val="00C91C89"/>
    <w:rsid w:val="00C91D33"/>
    <w:rsid w:val="00C93437"/>
    <w:rsid w:val="00C93701"/>
    <w:rsid w:val="00C945B8"/>
    <w:rsid w:val="00C9463B"/>
    <w:rsid w:val="00C94833"/>
    <w:rsid w:val="00C9587D"/>
    <w:rsid w:val="00C972C3"/>
    <w:rsid w:val="00C97778"/>
    <w:rsid w:val="00C977B0"/>
    <w:rsid w:val="00CA0581"/>
    <w:rsid w:val="00CA0589"/>
    <w:rsid w:val="00CA1177"/>
    <w:rsid w:val="00CA18B7"/>
    <w:rsid w:val="00CA294E"/>
    <w:rsid w:val="00CA616E"/>
    <w:rsid w:val="00CA6646"/>
    <w:rsid w:val="00CA709D"/>
    <w:rsid w:val="00CA756A"/>
    <w:rsid w:val="00CA78DF"/>
    <w:rsid w:val="00CB2000"/>
    <w:rsid w:val="00CB254D"/>
    <w:rsid w:val="00CB2E56"/>
    <w:rsid w:val="00CB2E9F"/>
    <w:rsid w:val="00CB35D5"/>
    <w:rsid w:val="00CB4762"/>
    <w:rsid w:val="00CB4BCB"/>
    <w:rsid w:val="00CB51C8"/>
    <w:rsid w:val="00CB5C12"/>
    <w:rsid w:val="00CB774E"/>
    <w:rsid w:val="00CB7C8E"/>
    <w:rsid w:val="00CC0E6A"/>
    <w:rsid w:val="00CC28AE"/>
    <w:rsid w:val="00CC2930"/>
    <w:rsid w:val="00CC2B5C"/>
    <w:rsid w:val="00CC3346"/>
    <w:rsid w:val="00CC3353"/>
    <w:rsid w:val="00CC36C4"/>
    <w:rsid w:val="00CC6F4D"/>
    <w:rsid w:val="00CC7A60"/>
    <w:rsid w:val="00CC7EEF"/>
    <w:rsid w:val="00CD0F98"/>
    <w:rsid w:val="00CD1339"/>
    <w:rsid w:val="00CD1957"/>
    <w:rsid w:val="00CD2AB9"/>
    <w:rsid w:val="00CD3012"/>
    <w:rsid w:val="00CD36B2"/>
    <w:rsid w:val="00CD3844"/>
    <w:rsid w:val="00CD5116"/>
    <w:rsid w:val="00CD59FA"/>
    <w:rsid w:val="00CD614A"/>
    <w:rsid w:val="00CD61C1"/>
    <w:rsid w:val="00CE0B1B"/>
    <w:rsid w:val="00CE1A0C"/>
    <w:rsid w:val="00CE29B3"/>
    <w:rsid w:val="00CE37BD"/>
    <w:rsid w:val="00CE3E58"/>
    <w:rsid w:val="00CE6477"/>
    <w:rsid w:val="00CE71D6"/>
    <w:rsid w:val="00CF0DED"/>
    <w:rsid w:val="00CF10EF"/>
    <w:rsid w:val="00CF1244"/>
    <w:rsid w:val="00CF190E"/>
    <w:rsid w:val="00CF19AF"/>
    <w:rsid w:val="00CF348B"/>
    <w:rsid w:val="00CF3BCB"/>
    <w:rsid w:val="00CF599C"/>
    <w:rsid w:val="00CF6DD7"/>
    <w:rsid w:val="00D00036"/>
    <w:rsid w:val="00D03FB0"/>
    <w:rsid w:val="00D04282"/>
    <w:rsid w:val="00D057FB"/>
    <w:rsid w:val="00D067E7"/>
    <w:rsid w:val="00D06B8D"/>
    <w:rsid w:val="00D07CC7"/>
    <w:rsid w:val="00D116AA"/>
    <w:rsid w:val="00D128B7"/>
    <w:rsid w:val="00D154F3"/>
    <w:rsid w:val="00D168FC"/>
    <w:rsid w:val="00D177CA"/>
    <w:rsid w:val="00D179C5"/>
    <w:rsid w:val="00D17C7D"/>
    <w:rsid w:val="00D17EFD"/>
    <w:rsid w:val="00D22AB3"/>
    <w:rsid w:val="00D22F69"/>
    <w:rsid w:val="00D231F1"/>
    <w:rsid w:val="00D23D7D"/>
    <w:rsid w:val="00D24464"/>
    <w:rsid w:val="00D2452C"/>
    <w:rsid w:val="00D250E3"/>
    <w:rsid w:val="00D259F1"/>
    <w:rsid w:val="00D2695A"/>
    <w:rsid w:val="00D27AEE"/>
    <w:rsid w:val="00D27AFB"/>
    <w:rsid w:val="00D30E53"/>
    <w:rsid w:val="00D323B8"/>
    <w:rsid w:val="00D353B9"/>
    <w:rsid w:val="00D35A3D"/>
    <w:rsid w:val="00D411EE"/>
    <w:rsid w:val="00D414BD"/>
    <w:rsid w:val="00D4212F"/>
    <w:rsid w:val="00D43276"/>
    <w:rsid w:val="00D43F33"/>
    <w:rsid w:val="00D458A3"/>
    <w:rsid w:val="00D466E9"/>
    <w:rsid w:val="00D46A04"/>
    <w:rsid w:val="00D504D0"/>
    <w:rsid w:val="00D522E1"/>
    <w:rsid w:val="00D52C34"/>
    <w:rsid w:val="00D53C84"/>
    <w:rsid w:val="00D553C7"/>
    <w:rsid w:val="00D560A5"/>
    <w:rsid w:val="00D56993"/>
    <w:rsid w:val="00D57CED"/>
    <w:rsid w:val="00D6064D"/>
    <w:rsid w:val="00D60CD0"/>
    <w:rsid w:val="00D62191"/>
    <w:rsid w:val="00D64B8F"/>
    <w:rsid w:val="00D64C7F"/>
    <w:rsid w:val="00D658E0"/>
    <w:rsid w:val="00D65CF0"/>
    <w:rsid w:val="00D65ED0"/>
    <w:rsid w:val="00D66453"/>
    <w:rsid w:val="00D66C88"/>
    <w:rsid w:val="00D66DB4"/>
    <w:rsid w:val="00D67689"/>
    <w:rsid w:val="00D67E19"/>
    <w:rsid w:val="00D7067A"/>
    <w:rsid w:val="00D70916"/>
    <w:rsid w:val="00D70A8A"/>
    <w:rsid w:val="00D70CA5"/>
    <w:rsid w:val="00D7155C"/>
    <w:rsid w:val="00D71AA3"/>
    <w:rsid w:val="00D72E59"/>
    <w:rsid w:val="00D741DD"/>
    <w:rsid w:val="00D75851"/>
    <w:rsid w:val="00D77E0A"/>
    <w:rsid w:val="00D80FA5"/>
    <w:rsid w:val="00D824FC"/>
    <w:rsid w:val="00D84171"/>
    <w:rsid w:val="00D84E29"/>
    <w:rsid w:val="00D8780C"/>
    <w:rsid w:val="00D90FE6"/>
    <w:rsid w:val="00D914F7"/>
    <w:rsid w:val="00D93322"/>
    <w:rsid w:val="00D93B39"/>
    <w:rsid w:val="00D94048"/>
    <w:rsid w:val="00D94807"/>
    <w:rsid w:val="00DA0B91"/>
    <w:rsid w:val="00DA0BF6"/>
    <w:rsid w:val="00DA14EA"/>
    <w:rsid w:val="00DA3EAF"/>
    <w:rsid w:val="00DA3F31"/>
    <w:rsid w:val="00DB0FB8"/>
    <w:rsid w:val="00DB1827"/>
    <w:rsid w:val="00DB1AF2"/>
    <w:rsid w:val="00DB4805"/>
    <w:rsid w:val="00DB5C6A"/>
    <w:rsid w:val="00DB735D"/>
    <w:rsid w:val="00DB7717"/>
    <w:rsid w:val="00DB78E3"/>
    <w:rsid w:val="00DB7D53"/>
    <w:rsid w:val="00DB7E4F"/>
    <w:rsid w:val="00DC0460"/>
    <w:rsid w:val="00DC0AC9"/>
    <w:rsid w:val="00DC1FDF"/>
    <w:rsid w:val="00DC2F03"/>
    <w:rsid w:val="00DC3591"/>
    <w:rsid w:val="00DC60C7"/>
    <w:rsid w:val="00DD10EB"/>
    <w:rsid w:val="00DD153D"/>
    <w:rsid w:val="00DD1AD4"/>
    <w:rsid w:val="00DD2BF5"/>
    <w:rsid w:val="00DD49D7"/>
    <w:rsid w:val="00DD65E3"/>
    <w:rsid w:val="00DD6F52"/>
    <w:rsid w:val="00DD7556"/>
    <w:rsid w:val="00DE02EF"/>
    <w:rsid w:val="00DE02FC"/>
    <w:rsid w:val="00DE0993"/>
    <w:rsid w:val="00DE2612"/>
    <w:rsid w:val="00DE3A23"/>
    <w:rsid w:val="00DE3EB9"/>
    <w:rsid w:val="00DE5C4F"/>
    <w:rsid w:val="00DE7762"/>
    <w:rsid w:val="00DE7CF2"/>
    <w:rsid w:val="00DF0DD5"/>
    <w:rsid w:val="00DF0EBD"/>
    <w:rsid w:val="00DF120C"/>
    <w:rsid w:val="00DF2328"/>
    <w:rsid w:val="00DF261F"/>
    <w:rsid w:val="00DF5499"/>
    <w:rsid w:val="00DF5651"/>
    <w:rsid w:val="00E00AB9"/>
    <w:rsid w:val="00E0142D"/>
    <w:rsid w:val="00E014BC"/>
    <w:rsid w:val="00E0161E"/>
    <w:rsid w:val="00E02C26"/>
    <w:rsid w:val="00E02D47"/>
    <w:rsid w:val="00E036B9"/>
    <w:rsid w:val="00E05359"/>
    <w:rsid w:val="00E05651"/>
    <w:rsid w:val="00E06F32"/>
    <w:rsid w:val="00E11617"/>
    <w:rsid w:val="00E1181C"/>
    <w:rsid w:val="00E127B1"/>
    <w:rsid w:val="00E141D4"/>
    <w:rsid w:val="00E1427B"/>
    <w:rsid w:val="00E15871"/>
    <w:rsid w:val="00E15AD9"/>
    <w:rsid w:val="00E167B0"/>
    <w:rsid w:val="00E22268"/>
    <w:rsid w:val="00E266CC"/>
    <w:rsid w:val="00E274C6"/>
    <w:rsid w:val="00E30BB7"/>
    <w:rsid w:val="00E33664"/>
    <w:rsid w:val="00E33840"/>
    <w:rsid w:val="00E35764"/>
    <w:rsid w:val="00E371BA"/>
    <w:rsid w:val="00E44C05"/>
    <w:rsid w:val="00E4512C"/>
    <w:rsid w:val="00E46483"/>
    <w:rsid w:val="00E476F6"/>
    <w:rsid w:val="00E478AC"/>
    <w:rsid w:val="00E47C3A"/>
    <w:rsid w:val="00E5010D"/>
    <w:rsid w:val="00E52AE0"/>
    <w:rsid w:val="00E53981"/>
    <w:rsid w:val="00E562DD"/>
    <w:rsid w:val="00E57126"/>
    <w:rsid w:val="00E57842"/>
    <w:rsid w:val="00E6066A"/>
    <w:rsid w:val="00E60AFD"/>
    <w:rsid w:val="00E60DA4"/>
    <w:rsid w:val="00E626CB"/>
    <w:rsid w:val="00E634AA"/>
    <w:rsid w:val="00E63886"/>
    <w:rsid w:val="00E63E4C"/>
    <w:rsid w:val="00E66187"/>
    <w:rsid w:val="00E70BA2"/>
    <w:rsid w:val="00E719BC"/>
    <w:rsid w:val="00E735EC"/>
    <w:rsid w:val="00E74785"/>
    <w:rsid w:val="00E754C1"/>
    <w:rsid w:val="00E777AB"/>
    <w:rsid w:val="00E85F22"/>
    <w:rsid w:val="00E85FB2"/>
    <w:rsid w:val="00E8627F"/>
    <w:rsid w:val="00E8660D"/>
    <w:rsid w:val="00E86EB5"/>
    <w:rsid w:val="00E8701B"/>
    <w:rsid w:val="00E90C33"/>
    <w:rsid w:val="00E91303"/>
    <w:rsid w:val="00E92D09"/>
    <w:rsid w:val="00E9340E"/>
    <w:rsid w:val="00E9391C"/>
    <w:rsid w:val="00E93A16"/>
    <w:rsid w:val="00E95456"/>
    <w:rsid w:val="00E96C7E"/>
    <w:rsid w:val="00E96F59"/>
    <w:rsid w:val="00E979A2"/>
    <w:rsid w:val="00E97C36"/>
    <w:rsid w:val="00EA1039"/>
    <w:rsid w:val="00EA2BCF"/>
    <w:rsid w:val="00EA2ECA"/>
    <w:rsid w:val="00EA64C6"/>
    <w:rsid w:val="00EA75D0"/>
    <w:rsid w:val="00EB1ABB"/>
    <w:rsid w:val="00EB2788"/>
    <w:rsid w:val="00EB3AE5"/>
    <w:rsid w:val="00EB418E"/>
    <w:rsid w:val="00EB5375"/>
    <w:rsid w:val="00EC00E5"/>
    <w:rsid w:val="00EC01BB"/>
    <w:rsid w:val="00EC04CF"/>
    <w:rsid w:val="00EC06E0"/>
    <w:rsid w:val="00EC2868"/>
    <w:rsid w:val="00EC4129"/>
    <w:rsid w:val="00EC4C7C"/>
    <w:rsid w:val="00EC4D6B"/>
    <w:rsid w:val="00EC6252"/>
    <w:rsid w:val="00EC712D"/>
    <w:rsid w:val="00EC79EB"/>
    <w:rsid w:val="00ED076E"/>
    <w:rsid w:val="00ED07A7"/>
    <w:rsid w:val="00ED51AD"/>
    <w:rsid w:val="00ED53E1"/>
    <w:rsid w:val="00ED5CB8"/>
    <w:rsid w:val="00ED62B4"/>
    <w:rsid w:val="00ED6B53"/>
    <w:rsid w:val="00ED6C8F"/>
    <w:rsid w:val="00ED7393"/>
    <w:rsid w:val="00ED79EF"/>
    <w:rsid w:val="00EE14B6"/>
    <w:rsid w:val="00EE41C6"/>
    <w:rsid w:val="00EE4D9C"/>
    <w:rsid w:val="00EE52DF"/>
    <w:rsid w:val="00EE6E2A"/>
    <w:rsid w:val="00EE6E5B"/>
    <w:rsid w:val="00EE75E0"/>
    <w:rsid w:val="00EF26E8"/>
    <w:rsid w:val="00EF332F"/>
    <w:rsid w:val="00EF3D4F"/>
    <w:rsid w:val="00EF4339"/>
    <w:rsid w:val="00EF4EB1"/>
    <w:rsid w:val="00EF743D"/>
    <w:rsid w:val="00EF777C"/>
    <w:rsid w:val="00EF7F24"/>
    <w:rsid w:val="00F00FCD"/>
    <w:rsid w:val="00F01A57"/>
    <w:rsid w:val="00F037D4"/>
    <w:rsid w:val="00F03FF2"/>
    <w:rsid w:val="00F05C9E"/>
    <w:rsid w:val="00F07698"/>
    <w:rsid w:val="00F078F1"/>
    <w:rsid w:val="00F07C72"/>
    <w:rsid w:val="00F1192E"/>
    <w:rsid w:val="00F12B72"/>
    <w:rsid w:val="00F13D90"/>
    <w:rsid w:val="00F165D3"/>
    <w:rsid w:val="00F16B26"/>
    <w:rsid w:val="00F16B90"/>
    <w:rsid w:val="00F20279"/>
    <w:rsid w:val="00F20EBA"/>
    <w:rsid w:val="00F214B0"/>
    <w:rsid w:val="00F228C6"/>
    <w:rsid w:val="00F24595"/>
    <w:rsid w:val="00F25511"/>
    <w:rsid w:val="00F25A2A"/>
    <w:rsid w:val="00F2610C"/>
    <w:rsid w:val="00F2762F"/>
    <w:rsid w:val="00F33125"/>
    <w:rsid w:val="00F331D5"/>
    <w:rsid w:val="00F33CEC"/>
    <w:rsid w:val="00F33E5D"/>
    <w:rsid w:val="00F3576E"/>
    <w:rsid w:val="00F368EA"/>
    <w:rsid w:val="00F4298C"/>
    <w:rsid w:val="00F45C8C"/>
    <w:rsid w:val="00F51D6C"/>
    <w:rsid w:val="00F52827"/>
    <w:rsid w:val="00F5413E"/>
    <w:rsid w:val="00F5540B"/>
    <w:rsid w:val="00F56615"/>
    <w:rsid w:val="00F56AF1"/>
    <w:rsid w:val="00F60838"/>
    <w:rsid w:val="00F62272"/>
    <w:rsid w:val="00F622DF"/>
    <w:rsid w:val="00F63A46"/>
    <w:rsid w:val="00F64A27"/>
    <w:rsid w:val="00F64BD0"/>
    <w:rsid w:val="00F65378"/>
    <w:rsid w:val="00F6587C"/>
    <w:rsid w:val="00F6601A"/>
    <w:rsid w:val="00F66654"/>
    <w:rsid w:val="00F66B22"/>
    <w:rsid w:val="00F66B49"/>
    <w:rsid w:val="00F67253"/>
    <w:rsid w:val="00F7090D"/>
    <w:rsid w:val="00F715B1"/>
    <w:rsid w:val="00F72474"/>
    <w:rsid w:val="00F76CDD"/>
    <w:rsid w:val="00F76E4C"/>
    <w:rsid w:val="00F81A74"/>
    <w:rsid w:val="00F823FA"/>
    <w:rsid w:val="00F85682"/>
    <w:rsid w:val="00F8569C"/>
    <w:rsid w:val="00F86A8A"/>
    <w:rsid w:val="00F86E59"/>
    <w:rsid w:val="00F907D1"/>
    <w:rsid w:val="00F9399A"/>
    <w:rsid w:val="00F96261"/>
    <w:rsid w:val="00F97EBD"/>
    <w:rsid w:val="00FA1CF0"/>
    <w:rsid w:val="00FA254C"/>
    <w:rsid w:val="00FA52E8"/>
    <w:rsid w:val="00FA5C65"/>
    <w:rsid w:val="00FA7333"/>
    <w:rsid w:val="00FA786D"/>
    <w:rsid w:val="00FA793E"/>
    <w:rsid w:val="00FB0020"/>
    <w:rsid w:val="00FB033A"/>
    <w:rsid w:val="00FB0974"/>
    <w:rsid w:val="00FB1F9B"/>
    <w:rsid w:val="00FB2ADD"/>
    <w:rsid w:val="00FB3CF9"/>
    <w:rsid w:val="00FB52CE"/>
    <w:rsid w:val="00FB6B2F"/>
    <w:rsid w:val="00FC0A7A"/>
    <w:rsid w:val="00FC4F22"/>
    <w:rsid w:val="00FC785E"/>
    <w:rsid w:val="00FD1AD5"/>
    <w:rsid w:val="00FD1BAD"/>
    <w:rsid w:val="00FD365A"/>
    <w:rsid w:val="00FD3C68"/>
    <w:rsid w:val="00FD4342"/>
    <w:rsid w:val="00FD46AE"/>
    <w:rsid w:val="00FD4C7F"/>
    <w:rsid w:val="00FD5F5A"/>
    <w:rsid w:val="00FD5FDD"/>
    <w:rsid w:val="00FD704E"/>
    <w:rsid w:val="00FE060E"/>
    <w:rsid w:val="00FE0DB7"/>
    <w:rsid w:val="00FE1134"/>
    <w:rsid w:val="00FE31FF"/>
    <w:rsid w:val="00FE5AC5"/>
    <w:rsid w:val="00FE7007"/>
    <w:rsid w:val="00FE708D"/>
    <w:rsid w:val="00FF10AA"/>
    <w:rsid w:val="00FF307B"/>
    <w:rsid w:val="00FF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2"/>
    </o:shapelayout>
  </w:shapeDefaults>
  <w:decimalSymbol w:val="."/>
  <w:listSeparator w:val=","/>
  <w14:docId w14:val="21ED1FBC"/>
  <w15:docId w15:val="{98B40BD9-D1B8-4D69-A4A9-D111E4FA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B5C"/>
  </w:style>
  <w:style w:type="paragraph" w:styleId="Heading1">
    <w:name w:val="heading 1"/>
    <w:basedOn w:val="Normal"/>
    <w:next w:val="Normal"/>
    <w:link w:val="Heading1Char"/>
    <w:uiPriority w:val="9"/>
    <w:qFormat/>
    <w:rsid w:val="00CC2B5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B5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B5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B5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B5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B5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B5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B5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B5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B5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2B5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B5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2B5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2B5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B5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B5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2B5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2B5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CC2B5C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C2B5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CC2B5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B5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C2B5C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CC2B5C"/>
    <w:rPr>
      <w:b/>
      <w:bCs/>
      <w:spacing w:val="0"/>
    </w:rPr>
  </w:style>
  <w:style w:type="character" w:styleId="Emphasis">
    <w:name w:val="Emphasis"/>
    <w:uiPriority w:val="20"/>
    <w:qFormat/>
    <w:rsid w:val="00CC2B5C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CC2B5C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CC2B5C"/>
  </w:style>
  <w:style w:type="paragraph" w:styleId="ListParagraph">
    <w:name w:val="List Paragraph"/>
    <w:basedOn w:val="Normal"/>
    <w:uiPriority w:val="34"/>
    <w:qFormat/>
    <w:rsid w:val="00CC2B5C"/>
    <w:p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C2B5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CC2B5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B5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2B5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CC2B5C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CC2B5C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CC2B5C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CC2B5C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CC2B5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2B5C"/>
    <w:pPr>
      <w:outlineLvl w:val="9"/>
    </w:pPr>
  </w:style>
  <w:style w:type="table" w:styleId="TableGrid">
    <w:name w:val="Table Grid"/>
    <w:basedOn w:val="TableNormal"/>
    <w:uiPriority w:val="59"/>
    <w:rsid w:val="00592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4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40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4C1"/>
  </w:style>
  <w:style w:type="paragraph" w:styleId="Footer">
    <w:name w:val="footer"/>
    <w:basedOn w:val="Normal"/>
    <w:link w:val="FooterChar"/>
    <w:uiPriority w:val="99"/>
    <w:unhideWhenUsed/>
    <w:rsid w:val="00E75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4C1"/>
  </w:style>
  <w:style w:type="paragraph" w:styleId="FootnoteText">
    <w:name w:val="footnote text"/>
    <w:basedOn w:val="Normal"/>
    <w:link w:val="FootnoteTextChar"/>
    <w:uiPriority w:val="99"/>
    <w:unhideWhenUsed/>
    <w:rsid w:val="00E274C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274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74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395B4681-D86D-4729-88BC-5E04EF9D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Donald McNeeley</cp:lastModifiedBy>
  <cp:revision>17</cp:revision>
  <cp:lastPrinted>2015-03-12T20:04:00Z</cp:lastPrinted>
  <dcterms:created xsi:type="dcterms:W3CDTF">2018-01-01T18:24:00Z</dcterms:created>
  <dcterms:modified xsi:type="dcterms:W3CDTF">2023-01-23T20:06:00Z</dcterms:modified>
</cp:coreProperties>
</file>